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6AADF" w14:textId="2BB3E2EE" w:rsidR="00C52181" w:rsidRDefault="00C52181" w:rsidP="00C52181">
      <w:pPr>
        <w:pStyle w:val="Standard"/>
        <w:rPr>
          <w:rFonts w:ascii="Verdana" w:hAnsi="Verdana"/>
          <w:b/>
          <w:bCs/>
          <w:sz w:val="28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4"/>
        </w:rPr>
        <w:t>UCZCIWI</w:t>
      </w:r>
      <w:r w:rsidR="00E815D5">
        <w:rPr>
          <w:rFonts w:ascii="Verdana" w:hAnsi="Verdana"/>
          <w:b/>
          <w:bCs/>
          <w:sz w:val="28"/>
          <w:szCs w:val="24"/>
        </w:rPr>
        <w:t>,</w:t>
      </w:r>
      <w:r>
        <w:rPr>
          <w:rFonts w:ascii="Verdana" w:hAnsi="Verdana"/>
          <w:b/>
          <w:bCs/>
          <w:sz w:val="28"/>
          <w:szCs w:val="24"/>
        </w:rPr>
        <w:t xml:space="preserve"> CHOĆ ZAPOMINALSCY</w:t>
      </w:r>
    </w:p>
    <w:p w14:paraId="5144F07C" w14:textId="36D1DA63" w:rsidR="00C52181" w:rsidRPr="00C52181" w:rsidRDefault="00FB0E55" w:rsidP="00C52181">
      <w:pPr>
        <w:pStyle w:val="Standard"/>
        <w:rPr>
          <w:rFonts w:ascii="Verdana" w:hAnsi="Verdana"/>
          <w:b/>
          <w:bCs/>
          <w:sz w:val="28"/>
          <w:szCs w:val="24"/>
        </w:rPr>
      </w:pPr>
      <w:r w:rsidRPr="00C52181">
        <w:rPr>
          <w:rFonts w:ascii="Verdana" w:hAnsi="Verdana"/>
          <w:b/>
          <w:bCs/>
          <w:sz w:val="28"/>
          <w:szCs w:val="24"/>
        </w:rPr>
        <w:t>40% Polaków zapomina o zapłaceniu rachunków</w:t>
      </w:r>
    </w:p>
    <w:p w14:paraId="33FC1FC6" w14:textId="4B9843C0" w:rsidR="00C46981" w:rsidRPr="00C46981" w:rsidRDefault="00FE20F3" w:rsidP="00F67E2E">
      <w:pPr>
        <w:pStyle w:val="Standard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Badanie przeprowadzone </w:t>
      </w:r>
      <w:r w:rsidRPr="00FE20F3">
        <w:rPr>
          <w:rFonts w:ascii="Verdana" w:hAnsi="Verdana"/>
          <w:b/>
        </w:rPr>
        <w:t>na zlecenie serwisu</w:t>
      </w:r>
      <w:r>
        <w:rPr>
          <w:rFonts w:ascii="Verdana" w:hAnsi="Verdana"/>
          <w:b/>
        </w:rPr>
        <w:t xml:space="preserve"> płatności automatycznych bm.pl </w:t>
      </w:r>
      <w:r w:rsidR="00B66CE6">
        <w:rPr>
          <w:rFonts w:ascii="Verdana" w:hAnsi="Verdana"/>
          <w:b/>
        </w:rPr>
        <w:t>pokazuje</w:t>
      </w:r>
      <w:r>
        <w:rPr>
          <w:rFonts w:ascii="Verdana" w:hAnsi="Verdana"/>
          <w:b/>
        </w:rPr>
        <w:t xml:space="preserve">, że aż </w:t>
      </w:r>
      <w:r w:rsidRPr="00FE20F3">
        <w:rPr>
          <w:rFonts w:ascii="Verdana" w:hAnsi="Verdana"/>
          <w:b/>
        </w:rPr>
        <w:t xml:space="preserve">40% Polaków </w:t>
      </w:r>
      <w:r w:rsidR="00CA644D">
        <w:rPr>
          <w:rFonts w:ascii="Verdana" w:hAnsi="Verdana"/>
          <w:b/>
        </w:rPr>
        <w:t>nie pamięta</w:t>
      </w:r>
      <w:r>
        <w:rPr>
          <w:rFonts w:ascii="Verdana" w:hAnsi="Verdana"/>
          <w:b/>
        </w:rPr>
        <w:t xml:space="preserve"> o terminowym płaceniu rachunków</w:t>
      </w:r>
      <w:r w:rsidR="00CA644D">
        <w:rPr>
          <w:rFonts w:ascii="Verdana" w:hAnsi="Verdana"/>
          <w:b/>
        </w:rPr>
        <w:t>*</w:t>
      </w:r>
      <w:r>
        <w:rPr>
          <w:rFonts w:ascii="Verdana" w:hAnsi="Verdana"/>
          <w:b/>
        </w:rPr>
        <w:t xml:space="preserve">. </w:t>
      </w:r>
      <w:r w:rsidRPr="00FE20F3">
        <w:rPr>
          <w:rFonts w:ascii="Verdana" w:hAnsi="Verdana"/>
          <w:b/>
        </w:rPr>
        <w:t>Co trzecia osoba</w:t>
      </w:r>
      <w:r>
        <w:rPr>
          <w:rFonts w:ascii="Verdana" w:hAnsi="Verdana"/>
          <w:b/>
        </w:rPr>
        <w:t>,</w:t>
      </w:r>
      <w:r w:rsidRPr="00FE20F3">
        <w:rPr>
          <w:rFonts w:ascii="Verdana" w:hAnsi="Verdana"/>
          <w:b/>
        </w:rPr>
        <w:t xml:space="preserve"> która zapomniała zapłacić rachunek</w:t>
      </w:r>
      <w:r w:rsidR="00CA644D">
        <w:rPr>
          <w:rFonts w:ascii="Verdana" w:hAnsi="Verdana"/>
          <w:b/>
        </w:rPr>
        <w:t xml:space="preserve"> na czas</w:t>
      </w:r>
      <w:r w:rsidRPr="00FE20F3">
        <w:rPr>
          <w:rFonts w:ascii="Verdana" w:hAnsi="Verdana"/>
          <w:b/>
        </w:rPr>
        <w:t xml:space="preserve"> uważa, że ma ważniejsze sprawy na głowie, </w:t>
      </w:r>
      <w:r>
        <w:rPr>
          <w:rFonts w:ascii="Verdana" w:hAnsi="Verdana"/>
          <w:b/>
        </w:rPr>
        <w:t xml:space="preserve">zaś </w:t>
      </w:r>
      <w:r w:rsidRPr="00FE20F3">
        <w:rPr>
          <w:rFonts w:ascii="Verdana" w:hAnsi="Verdana"/>
          <w:b/>
        </w:rPr>
        <w:t>co czwartej</w:t>
      </w:r>
      <w:r w:rsidR="00D33E81">
        <w:rPr>
          <w:rFonts w:ascii="Verdana" w:hAnsi="Verdana"/>
          <w:b/>
        </w:rPr>
        <w:t xml:space="preserve"> </w:t>
      </w:r>
      <w:r w:rsidRPr="00FE20F3">
        <w:rPr>
          <w:rFonts w:ascii="Verdana" w:hAnsi="Verdana"/>
          <w:b/>
        </w:rPr>
        <w:t>zabrakło pieniędzy</w:t>
      </w:r>
      <w:r>
        <w:rPr>
          <w:rFonts w:ascii="Verdana" w:hAnsi="Verdana"/>
          <w:b/>
        </w:rPr>
        <w:t>.</w:t>
      </w:r>
      <w:r w:rsidR="00FB3646">
        <w:rPr>
          <w:rFonts w:ascii="Verdana" w:hAnsi="Verdana"/>
          <w:b/>
        </w:rPr>
        <w:t xml:space="preserve"> O r</w:t>
      </w:r>
      <w:r w:rsidR="00CA644D">
        <w:rPr>
          <w:rFonts w:ascii="Verdana" w:hAnsi="Verdana"/>
          <w:b/>
        </w:rPr>
        <w:t>achunkach częściej zapominają</w:t>
      </w:r>
      <w:r w:rsidR="00FB3646">
        <w:rPr>
          <w:rFonts w:ascii="Verdana" w:hAnsi="Verdana"/>
          <w:b/>
        </w:rPr>
        <w:t xml:space="preserve"> mężczyźni i mieszkańcy dużych miast.</w:t>
      </w:r>
    </w:p>
    <w:p w14:paraId="06B34422" w14:textId="2AEA1BC3" w:rsidR="00FE20F3" w:rsidRPr="005B0236" w:rsidRDefault="00A72779" w:rsidP="00F67E2E">
      <w:pPr>
        <w:pStyle w:val="Standard"/>
        <w:jc w:val="both"/>
        <w:rPr>
          <w:rFonts w:ascii="Verdana" w:hAnsi="Verdana"/>
          <w:u w:val="single"/>
        </w:rPr>
      </w:pPr>
      <w:r w:rsidRPr="00A72779">
        <w:rPr>
          <w:rFonts w:ascii="Verdana" w:hAnsi="Verdana"/>
          <w:u w:val="single"/>
        </w:rPr>
        <w:t>Nie płacimy, bo nie lubimy (i zapominamy)</w:t>
      </w:r>
    </w:p>
    <w:p w14:paraId="5EC29C6A" w14:textId="230A5F03" w:rsidR="00E937F3" w:rsidRDefault="002E0C0B" w:rsidP="00F67E2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Choć większość Polaków zgadza się ze stwierdzeniem, że płacenie rachunków na czas to kwestia elementarnej uczciwości (87%), w praktyce wielu z nas nie udaje się terminowo regulować tych należności. </w:t>
      </w:r>
      <w:r w:rsidR="00002358">
        <w:rPr>
          <w:rFonts w:ascii="Verdana" w:hAnsi="Verdana"/>
        </w:rPr>
        <w:t>Czterem na dziesięciu respondentów</w:t>
      </w:r>
      <w:r w:rsidR="00C52181">
        <w:rPr>
          <w:rFonts w:ascii="Verdana" w:hAnsi="Verdana"/>
        </w:rPr>
        <w:t xml:space="preserve"> (40%)</w:t>
      </w:r>
      <w:r w:rsidR="0000235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biorących udział w badaniu </w:t>
      </w:r>
      <w:r w:rsidRPr="002E0C0B">
        <w:rPr>
          <w:rFonts w:ascii="Verdana" w:hAnsi="Verdana"/>
        </w:rPr>
        <w:t>zdarzyło się zapomnieć o zapł</w:t>
      </w:r>
      <w:r w:rsidR="00002358">
        <w:rPr>
          <w:rFonts w:ascii="Verdana" w:hAnsi="Verdana"/>
        </w:rPr>
        <w:t>aceniu rachunku</w:t>
      </w:r>
      <w:r w:rsidR="007557A2">
        <w:rPr>
          <w:rFonts w:ascii="Verdana" w:hAnsi="Verdana"/>
        </w:rPr>
        <w:t xml:space="preserve"> na czas</w:t>
      </w:r>
      <w:r w:rsidR="00E815D5">
        <w:rPr>
          <w:rFonts w:ascii="Verdana" w:hAnsi="Verdana"/>
        </w:rPr>
        <w:t xml:space="preserve">. </w:t>
      </w:r>
      <w:r w:rsidR="00E937F3">
        <w:rPr>
          <w:rFonts w:ascii="Verdana" w:hAnsi="Verdana"/>
        </w:rPr>
        <w:t xml:space="preserve">Powodem tego bywa brak pieniędzy, na co wskazuje blisko jedna trzecia ankietowanych (28%). Najczęściej jednak zapominanie o rachunkach to efekt nawału innych, ważnych spraw na głowie – co deklaruje 36% respondentów.  O płatnościach zapominamy </w:t>
      </w:r>
      <w:r w:rsidR="00B66CE6">
        <w:rPr>
          <w:rFonts w:ascii="Verdana" w:hAnsi="Verdana"/>
        </w:rPr>
        <w:t xml:space="preserve">również </w:t>
      </w:r>
      <w:r w:rsidR="00E937F3">
        <w:rPr>
          <w:rFonts w:ascii="Verdana" w:hAnsi="Verdana"/>
        </w:rPr>
        <w:t>z powodu zgubienia rachunku lub zapomnienia loginu do e-</w:t>
      </w:r>
      <w:proofErr w:type="spellStart"/>
      <w:r w:rsidR="00E937F3">
        <w:rPr>
          <w:rFonts w:ascii="Verdana" w:hAnsi="Verdana"/>
        </w:rPr>
        <w:t>BOKA’a</w:t>
      </w:r>
      <w:proofErr w:type="spellEnd"/>
      <w:r w:rsidR="00E937F3">
        <w:rPr>
          <w:rFonts w:ascii="Verdana" w:hAnsi="Verdana"/>
        </w:rPr>
        <w:t xml:space="preserve"> (po 6% wskazań).</w:t>
      </w:r>
      <w:r w:rsidR="00E815D5">
        <w:rPr>
          <w:rFonts w:ascii="Verdana" w:hAnsi="Verdana"/>
        </w:rPr>
        <w:t xml:space="preserve"> </w:t>
      </w:r>
      <w:r w:rsidR="00E937F3">
        <w:rPr>
          <w:rFonts w:ascii="Verdana" w:hAnsi="Verdana"/>
        </w:rPr>
        <w:t xml:space="preserve">Co ciekawe, wielu z nas przyznaje się do zapominania i </w:t>
      </w:r>
      <w:r w:rsidR="00453A0E">
        <w:rPr>
          <w:rFonts w:ascii="Verdana" w:hAnsi="Verdana"/>
        </w:rPr>
        <w:t>spóźniania z płatnościami ze względu</w:t>
      </w:r>
      <w:r w:rsidR="00894B57">
        <w:rPr>
          <w:rFonts w:ascii="Verdana" w:hAnsi="Verdana"/>
        </w:rPr>
        <w:t xml:space="preserve"> na</w:t>
      </w:r>
      <w:r w:rsidR="00E937F3">
        <w:rPr>
          <w:rFonts w:ascii="Verdana" w:hAnsi="Verdana"/>
        </w:rPr>
        <w:t xml:space="preserve"> niechęć do </w:t>
      </w:r>
      <w:r w:rsidR="00E937F3" w:rsidRPr="00453A0E">
        <w:rPr>
          <w:rFonts w:ascii="Verdana" w:hAnsi="Verdana"/>
        </w:rPr>
        <w:t>tej</w:t>
      </w:r>
      <w:r w:rsidR="00E937F3">
        <w:rPr>
          <w:rFonts w:ascii="Verdana" w:hAnsi="Verdana"/>
        </w:rPr>
        <w:t xml:space="preserve"> nieprzyjemnej czynności</w:t>
      </w:r>
      <w:r w:rsidR="00894B57">
        <w:rPr>
          <w:rFonts w:ascii="Verdana" w:hAnsi="Verdana"/>
        </w:rPr>
        <w:t>,</w:t>
      </w:r>
      <w:r w:rsidR="00E937F3">
        <w:rPr>
          <w:rFonts w:ascii="Verdana" w:hAnsi="Verdana"/>
        </w:rPr>
        <w:t xml:space="preserve"> jaką jest płacenie rachunków</w:t>
      </w:r>
      <w:r w:rsidR="00453A0E">
        <w:rPr>
          <w:rFonts w:ascii="Verdana" w:hAnsi="Verdana"/>
        </w:rPr>
        <w:t xml:space="preserve">. </w:t>
      </w:r>
      <w:r w:rsidR="00A72779">
        <w:rPr>
          <w:rFonts w:ascii="Verdana" w:hAnsi="Verdana"/>
        </w:rPr>
        <w:t>1</w:t>
      </w:r>
      <w:r w:rsidR="00453A0E">
        <w:rPr>
          <w:rFonts w:ascii="Verdana" w:hAnsi="Verdana"/>
        </w:rPr>
        <w:t>5% Polaków deklaruje, że zwyczajnie nie lubi płacić rachunków, a co dziesiąty (9%) przyznaje, że odkłada je na później, gdyż „płacenie jest nieprzyjemne”.</w:t>
      </w:r>
    </w:p>
    <w:p w14:paraId="078ACB50" w14:textId="74B5A9F8" w:rsidR="005328C7" w:rsidRDefault="00612F36" w:rsidP="001675DE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w:pict w14:anchorId="55413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35pt;height:213.25pt">
            <v:imagedata r:id="rId9" o:title="infografika_part_01" cropbottom="5965f" cropleft="2257f" cropright="6380f"/>
          </v:shape>
        </w:pict>
      </w:r>
    </w:p>
    <w:p w14:paraId="11462065" w14:textId="26047A02" w:rsidR="00453A0E" w:rsidRPr="009D7870" w:rsidRDefault="005A7266" w:rsidP="00342C3D">
      <w:pPr>
        <w:pStyle w:val="Standard"/>
        <w:jc w:val="both"/>
        <w:rPr>
          <w:rFonts w:ascii="Verdana" w:hAnsi="Verdana"/>
          <w:i/>
        </w:rPr>
      </w:pPr>
      <w:r>
        <w:rPr>
          <w:rFonts w:ascii="Verdana" w:hAnsi="Verdana"/>
        </w:rPr>
        <w:lastRenderedPageBreak/>
        <w:t xml:space="preserve">- </w:t>
      </w:r>
      <w:r w:rsidRPr="005A7266">
        <w:rPr>
          <w:rFonts w:ascii="Verdana" w:hAnsi="Verdana"/>
          <w:i/>
        </w:rPr>
        <w:t>Częściej o rachunkach zapominają mieszkańcy dużych miast (44%),</w:t>
      </w:r>
      <w:r w:rsidR="00453A0E">
        <w:rPr>
          <w:rFonts w:ascii="Verdana" w:hAnsi="Verdana"/>
          <w:i/>
        </w:rPr>
        <w:t xml:space="preserve"> bardziej</w:t>
      </w:r>
      <w:r w:rsidRPr="005A7266">
        <w:rPr>
          <w:rFonts w:ascii="Verdana" w:hAnsi="Verdana"/>
          <w:i/>
        </w:rPr>
        <w:t xml:space="preserve"> skrupulatni są zaś mieszkańcy miast małych i średnich (37%). </w:t>
      </w:r>
      <w:r w:rsidRPr="008B20F8">
        <w:rPr>
          <w:rFonts w:ascii="Verdana" w:hAnsi="Verdana"/>
          <w:i/>
        </w:rPr>
        <w:t xml:space="preserve"> –</w:t>
      </w:r>
      <w:r>
        <w:rPr>
          <w:rFonts w:ascii="Verdana" w:hAnsi="Verdana"/>
        </w:rPr>
        <w:t xml:space="preserve"> komentuje Anna Maraś, ekspertka z </w:t>
      </w:r>
      <w:r w:rsidR="00B66CE6">
        <w:rPr>
          <w:rFonts w:ascii="Verdana" w:hAnsi="Verdana"/>
        </w:rPr>
        <w:t xml:space="preserve">serwisu płatności automatycznych </w:t>
      </w:r>
      <w:r>
        <w:rPr>
          <w:rFonts w:ascii="Verdana" w:hAnsi="Verdana"/>
        </w:rPr>
        <w:t xml:space="preserve">bm.pl </w:t>
      </w:r>
      <w:r w:rsidR="00453A0E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453A0E" w:rsidRPr="009D7870">
        <w:rPr>
          <w:rFonts w:ascii="Verdana" w:hAnsi="Verdana"/>
          <w:i/>
        </w:rPr>
        <w:t xml:space="preserve">Różnice te nie dziwią – w dużych miastach żyje się szybciej, </w:t>
      </w:r>
      <w:r w:rsidR="00B66CE6">
        <w:rPr>
          <w:rFonts w:ascii="Verdana" w:hAnsi="Verdana"/>
          <w:i/>
        </w:rPr>
        <w:t>co powoduje</w:t>
      </w:r>
      <w:r w:rsidR="00453A0E" w:rsidRPr="009D7870">
        <w:rPr>
          <w:rFonts w:ascii="Verdana" w:hAnsi="Verdana"/>
          <w:i/>
        </w:rPr>
        <w:t xml:space="preserve"> że o wielu sprawach zapominamy. Istotna jest też demografia. Duże miasta przyciągają młodych ludzi</w:t>
      </w:r>
      <w:r w:rsidR="00B66CE6">
        <w:rPr>
          <w:rFonts w:ascii="Verdana" w:hAnsi="Verdana"/>
          <w:i/>
        </w:rPr>
        <w:t>, którzy</w:t>
      </w:r>
      <w:r w:rsidR="00453A0E" w:rsidRPr="009D7870">
        <w:rPr>
          <w:rFonts w:ascii="Verdana" w:hAnsi="Verdana"/>
          <w:i/>
        </w:rPr>
        <w:t xml:space="preserve"> tam zakładają rodziny – takie gospodarstwa mają zwykle więcej rachunków</w:t>
      </w:r>
      <w:r w:rsidR="00FA3C81" w:rsidRPr="009D7870">
        <w:rPr>
          <w:rFonts w:ascii="Verdana" w:hAnsi="Verdana"/>
          <w:i/>
        </w:rPr>
        <w:t xml:space="preserve"> do spamiętania i opłacenia. </w:t>
      </w:r>
    </w:p>
    <w:p w14:paraId="5AF8BD3D" w14:textId="6FA999A2" w:rsidR="00FB0E55" w:rsidRDefault="005A7266" w:rsidP="00F67E2E">
      <w:pPr>
        <w:pStyle w:val="Standard"/>
        <w:jc w:val="both"/>
        <w:rPr>
          <w:rFonts w:ascii="Verdana" w:hAnsi="Verdana"/>
        </w:rPr>
      </w:pPr>
      <w:r w:rsidRPr="005B0236">
        <w:rPr>
          <w:rFonts w:ascii="Verdana" w:hAnsi="Verdana"/>
        </w:rPr>
        <w:t>Minimalne różnice w kwestii „rachunkowej pamięci” występują natomiast między płciami – choć panowie częściej zapominają o rachunkach (41%), to panie wcale nie wyglądają pod tym względem lepiej (39%).Odpowiedź na pytanie, kto powinien zajmować się domowymi rachunkami, jest więc szczególnie trudna do sformułowania.</w:t>
      </w:r>
    </w:p>
    <w:p w14:paraId="4BB7623E" w14:textId="04EC2500" w:rsidR="00FA289C" w:rsidRPr="005B0236" w:rsidRDefault="00612F36" w:rsidP="00FA289C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pict w14:anchorId="558BC39C">
          <v:shape id="_x0000_i1026" type="#_x0000_t75" style="width:284.35pt;height:361.8pt">
            <v:imagedata r:id="rId10" o:title="infografika_part_02" cropbottom="5507f" cropleft="3726f" cropright="9954f"/>
          </v:shape>
        </w:pict>
      </w:r>
    </w:p>
    <w:p w14:paraId="6303BA4E" w14:textId="54CF9804" w:rsidR="009D784F" w:rsidRPr="009D784F" w:rsidRDefault="00804292" w:rsidP="00F67E2E">
      <w:pPr>
        <w:pStyle w:val="Standard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K</w:t>
      </w:r>
      <w:r w:rsidR="008D26FA">
        <w:rPr>
          <w:rFonts w:ascii="Verdana" w:hAnsi="Verdana"/>
          <w:u w:val="single"/>
        </w:rPr>
        <w:t>raków i Poznań nie dbają o rachunki</w:t>
      </w:r>
      <w:r>
        <w:rPr>
          <w:rFonts w:ascii="Verdana" w:hAnsi="Verdana"/>
          <w:u w:val="single"/>
        </w:rPr>
        <w:t>?</w:t>
      </w:r>
    </w:p>
    <w:p w14:paraId="72543170" w14:textId="3A02B055" w:rsidR="00FA289C" w:rsidRDefault="000C4D58" w:rsidP="00F67E2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Serwis</w:t>
      </w:r>
      <w:r w:rsidRPr="000C4D58">
        <w:rPr>
          <w:rFonts w:ascii="Verdana" w:hAnsi="Verdana"/>
        </w:rPr>
        <w:t xml:space="preserve"> płatności automatycznych bm.pl</w:t>
      </w:r>
      <w:r>
        <w:rPr>
          <w:rFonts w:ascii="Verdana" w:hAnsi="Verdana"/>
        </w:rPr>
        <w:t xml:space="preserve"> sprawdził również, w której części Polski najczęściej pojawiają się kłopoty z terminowym regulowaniem należności za rachunki. </w:t>
      </w:r>
      <w:r w:rsidR="00804292">
        <w:rPr>
          <w:rFonts w:ascii="Verdana" w:hAnsi="Verdana"/>
        </w:rPr>
        <w:t xml:space="preserve">Wbrew stereotypom, mówiącym o skrupulatności, dbałości o finanse i </w:t>
      </w:r>
      <w:r w:rsidR="00804292">
        <w:rPr>
          <w:rFonts w:ascii="Verdana" w:hAnsi="Verdana"/>
        </w:rPr>
        <w:lastRenderedPageBreak/>
        <w:t>liczeniu każdego grosza przez mieszkańców Poznania czy Krakowa, o</w:t>
      </w:r>
      <w:r w:rsidR="00804292" w:rsidRPr="00804292">
        <w:rPr>
          <w:rFonts w:ascii="Verdana" w:hAnsi="Verdana"/>
        </w:rPr>
        <w:t xml:space="preserve"> rachunkach n</w:t>
      </w:r>
      <w:r w:rsidR="00804292">
        <w:rPr>
          <w:rFonts w:ascii="Verdana" w:hAnsi="Verdana"/>
        </w:rPr>
        <w:t xml:space="preserve">ajrzadziej zapominają </w:t>
      </w:r>
      <w:r w:rsidR="00804292" w:rsidRPr="00804292">
        <w:rPr>
          <w:rFonts w:ascii="Verdana" w:hAnsi="Verdana"/>
        </w:rPr>
        <w:t>mieszkańcy województwa lubelskiego (66%), podkarpackiego (65%) łódzkiego (59%) oraz świętokrzyskiego (59%).</w:t>
      </w:r>
      <w:r w:rsidR="00804292">
        <w:rPr>
          <w:rFonts w:ascii="Verdana" w:hAnsi="Verdana"/>
        </w:rPr>
        <w:t xml:space="preserve"> </w:t>
      </w:r>
      <w:r w:rsidR="008D26FA">
        <w:rPr>
          <w:rFonts w:ascii="Verdana" w:hAnsi="Verdana"/>
        </w:rPr>
        <w:t xml:space="preserve">Za to Wielkopolska, jak również </w:t>
      </w:r>
      <w:r w:rsidR="00804292">
        <w:rPr>
          <w:rFonts w:ascii="Verdana" w:hAnsi="Verdana"/>
        </w:rPr>
        <w:t>Kraków i okolice</w:t>
      </w:r>
      <w:r w:rsidR="008D26FA">
        <w:rPr>
          <w:rFonts w:ascii="Verdana" w:hAnsi="Verdana"/>
        </w:rPr>
        <w:t xml:space="preserve">, trafiły </w:t>
      </w:r>
      <w:r w:rsidR="00804292">
        <w:rPr>
          <w:rFonts w:ascii="Verdana" w:hAnsi="Verdana"/>
        </w:rPr>
        <w:t>do drugiej części rankingu - n</w:t>
      </w:r>
      <w:r>
        <w:rPr>
          <w:rFonts w:ascii="Verdana" w:hAnsi="Verdana"/>
        </w:rPr>
        <w:t>ajbardziej „zapominalskim</w:t>
      </w:r>
      <w:r w:rsidR="008D26FA">
        <w:rPr>
          <w:rFonts w:ascii="Verdana" w:hAnsi="Verdana"/>
        </w:rPr>
        <w:t>i” regionami</w:t>
      </w:r>
      <w:r>
        <w:rPr>
          <w:rFonts w:ascii="Verdana" w:hAnsi="Verdana"/>
        </w:rPr>
        <w:t xml:space="preserve"> </w:t>
      </w:r>
      <w:r w:rsidR="00804292">
        <w:rPr>
          <w:rFonts w:ascii="Verdana" w:hAnsi="Verdana"/>
        </w:rPr>
        <w:t xml:space="preserve">pod względem płatności za rachunki </w:t>
      </w:r>
      <w:r>
        <w:rPr>
          <w:rFonts w:ascii="Verdana" w:hAnsi="Verdana"/>
        </w:rPr>
        <w:t>okaza</w:t>
      </w:r>
      <w:r w:rsidR="008D26FA">
        <w:rPr>
          <w:rFonts w:ascii="Verdana" w:hAnsi="Verdana"/>
        </w:rPr>
        <w:t>ły</w:t>
      </w:r>
      <w:r w:rsidR="00804292">
        <w:rPr>
          <w:rFonts w:ascii="Verdana" w:hAnsi="Verdana"/>
        </w:rPr>
        <w:t xml:space="preserve"> się województwo lubuskie (59%</w:t>
      </w:r>
      <w:r>
        <w:rPr>
          <w:rFonts w:ascii="Verdana" w:hAnsi="Verdana"/>
        </w:rPr>
        <w:t>), małopols</w:t>
      </w:r>
      <w:r w:rsidR="008D26FA">
        <w:rPr>
          <w:rFonts w:ascii="Verdana" w:hAnsi="Verdana"/>
        </w:rPr>
        <w:t xml:space="preserve">kie (51%), </w:t>
      </w:r>
      <w:r w:rsidR="00804292">
        <w:rPr>
          <w:rFonts w:ascii="Verdana" w:hAnsi="Verdana"/>
        </w:rPr>
        <w:t>pomorskie (48%)</w:t>
      </w:r>
      <w:r w:rsidR="008D26FA">
        <w:rPr>
          <w:rFonts w:ascii="Verdana" w:hAnsi="Verdana"/>
        </w:rPr>
        <w:t xml:space="preserve"> oraz wielkopolskie (46%)</w:t>
      </w:r>
      <w:r w:rsidR="00804292">
        <w:rPr>
          <w:rFonts w:ascii="Verdana" w:hAnsi="Verdana"/>
        </w:rPr>
        <w:t>.</w:t>
      </w:r>
    </w:p>
    <w:p w14:paraId="22F9779F" w14:textId="57C19C56" w:rsidR="00FA289C" w:rsidRDefault="00612F36" w:rsidP="00FA289C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pict w14:anchorId="355ED8F8">
          <v:shape id="_x0000_i1027" type="#_x0000_t75" style="width:338.15pt;height:410.15pt">
            <v:imagedata r:id="rId11" o:title="infografika_part_03" cropbottom="3599f" cropleft="3520f" cropright="5452f"/>
          </v:shape>
        </w:pict>
      </w:r>
    </w:p>
    <w:p w14:paraId="6640599D" w14:textId="3CE1A2BD" w:rsidR="005A7266" w:rsidRPr="004A6C50" w:rsidRDefault="004A6C50" w:rsidP="00F67E2E">
      <w:pPr>
        <w:pStyle w:val="Standard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Płacenia rachunków można uniknąć</w:t>
      </w:r>
    </w:p>
    <w:p w14:paraId="2D8AF33D" w14:textId="19C63A90" w:rsidR="004A6C50" w:rsidRDefault="004A6C50" w:rsidP="00F67E2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Oczywiście, nie dosłownie – zawsze będziemy musieli uregulować należności za media, mieszkanie czy TV. Istnieją jednak </w:t>
      </w:r>
      <w:r w:rsidRPr="004A6C50">
        <w:rPr>
          <w:rFonts w:ascii="Verdana" w:hAnsi="Verdana"/>
        </w:rPr>
        <w:t>sposoby, aby uniknąć obciążania pamięci kwestią opłacania faktur.</w:t>
      </w:r>
      <w:r>
        <w:rPr>
          <w:rFonts w:ascii="Verdana" w:hAnsi="Verdana"/>
        </w:rPr>
        <w:t xml:space="preserve"> Jak dowodzi badanie bm.pl, 58% Polaków</w:t>
      </w:r>
      <w:r w:rsidRPr="004A6C50">
        <w:rPr>
          <w:rFonts w:ascii="Verdana" w:hAnsi="Verdana"/>
        </w:rPr>
        <w:t xml:space="preserve"> nie lubi myśleć o rachunkach</w:t>
      </w:r>
      <w:r>
        <w:rPr>
          <w:rFonts w:ascii="Verdana" w:hAnsi="Verdana"/>
        </w:rPr>
        <w:t xml:space="preserve"> (wśród pań odsetek ten sięga 61%), zaś ponad jedna trzecia badanych (34%) chciałaby, aby ktoś pomógł im pilnować terminów </w:t>
      </w:r>
      <w:r>
        <w:rPr>
          <w:rFonts w:ascii="Verdana" w:hAnsi="Verdana"/>
        </w:rPr>
        <w:lastRenderedPageBreak/>
        <w:t xml:space="preserve">płatności i regulował rachunki za nich. </w:t>
      </w:r>
      <w:r w:rsidR="00BB11F8">
        <w:rPr>
          <w:rFonts w:ascii="Verdana" w:hAnsi="Verdana"/>
        </w:rPr>
        <w:t>–</w:t>
      </w:r>
      <w:r w:rsidR="00A60B3A">
        <w:rPr>
          <w:rFonts w:ascii="Verdana" w:hAnsi="Verdana"/>
        </w:rPr>
        <w:t xml:space="preserve"> </w:t>
      </w:r>
      <w:r w:rsidR="00BB11F8">
        <w:rPr>
          <w:rFonts w:ascii="Verdana" w:hAnsi="Verdana"/>
          <w:i/>
        </w:rPr>
        <w:t>Warto ułatwiać sobie życie i ograniczać do minimum czynności, których nie lubimy.</w:t>
      </w:r>
      <w:r w:rsidR="00BB11F8">
        <w:rPr>
          <w:rFonts w:ascii="Verdana" w:hAnsi="Verdana"/>
        </w:rPr>
        <w:t xml:space="preserve"> </w:t>
      </w:r>
      <w:r w:rsidR="00BB11F8">
        <w:rPr>
          <w:rFonts w:ascii="Verdana" w:hAnsi="Verdana"/>
          <w:i/>
        </w:rPr>
        <w:t>Przy zapamiętywaniu różnych istotnych spraw i porządkowaniu kalendarza, coraz częściej z pomocą przychodzi nam technologia. Możemy nie tylko zapisywać poszczególne terminy w elektronicznych kalendarzach lub przypomnieniach, ale również skorzystać</w:t>
      </w:r>
      <w:r w:rsidR="00BB11F8" w:rsidRPr="00BB11F8">
        <w:rPr>
          <w:rFonts w:ascii="Verdana" w:hAnsi="Verdana"/>
          <w:i/>
        </w:rPr>
        <w:t xml:space="preserve"> z robota finansowego, który sam sprawdzi rachunki i ich </w:t>
      </w:r>
      <w:r w:rsidR="00BB11F8">
        <w:rPr>
          <w:rFonts w:ascii="Verdana" w:hAnsi="Verdana"/>
          <w:i/>
        </w:rPr>
        <w:t xml:space="preserve">wysokość, a następnie sfinalizuje przelewy </w:t>
      </w:r>
      <w:r w:rsidR="00A60B3A" w:rsidRPr="008B20F8">
        <w:rPr>
          <w:rFonts w:ascii="Verdana" w:hAnsi="Verdana"/>
          <w:i/>
        </w:rPr>
        <w:t>–</w:t>
      </w:r>
      <w:r w:rsidR="00A60B3A">
        <w:rPr>
          <w:rFonts w:ascii="Verdana" w:hAnsi="Verdana"/>
        </w:rPr>
        <w:t xml:space="preserve"> podsumowuje Anna Maraś, ekspertka z bm.pl</w:t>
      </w:r>
      <w:r w:rsidR="00BB11F8">
        <w:rPr>
          <w:rFonts w:ascii="Verdana" w:hAnsi="Verdana"/>
        </w:rPr>
        <w:t>.</w:t>
      </w:r>
    </w:p>
    <w:p w14:paraId="21A58B1A" w14:textId="15040828" w:rsidR="00FF7F94" w:rsidRPr="00526E8A" w:rsidRDefault="00526E8A" w:rsidP="00F67E2E">
      <w:pPr>
        <w:pStyle w:val="Standard"/>
        <w:jc w:val="both"/>
        <w:rPr>
          <w:rFonts w:ascii="Verdana" w:hAnsi="Verdana"/>
          <w:sz w:val="18"/>
          <w:szCs w:val="18"/>
        </w:rPr>
      </w:pPr>
      <w:r w:rsidRPr="00526E8A">
        <w:rPr>
          <w:rFonts w:ascii="Verdana" w:hAnsi="Verdana"/>
          <w:sz w:val="18"/>
          <w:szCs w:val="18"/>
        </w:rPr>
        <w:t xml:space="preserve">*Badanie zostało zrealizowane przez jednostkę badawczą ICAN </w:t>
      </w:r>
      <w:proofErr w:type="spellStart"/>
      <w:r w:rsidRPr="00526E8A">
        <w:rPr>
          <w:rFonts w:ascii="Verdana" w:hAnsi="Verdana"/>
          <w:sz w:val="18"/>
          <w:szCs w:val="18"/>
        </w:rPr>
        <w:t>Research</w:t>
      </w:r>
      <w:proofErr w:type="spellEnd"/>
      <w:r w:rsidRPr="00526E8A">
        <w:rPr>
          <w:rFonts w:ascii="Verdana" w:hAnsi="Verdana"/>
          <w:sz w:val="18"/>
          <w:szCs w:val="18"/>
        </w:rPr>
        <w:t xml:space="preserve"> na zlecenie Blue Media w dniach 22.07.2015 - 05.08.2015 na reprezentatywnej próbie </w:t>
      </w:r>
      <w:r w:rsidR="008E0683">
        <w:rPr>
          <w:rFonts w:ascii="Verdana" w:hAnsi="Verdana"/>
          <w:sz w:val="18"/>
          <w:szCs w:val="18"/>
        </w:rPr>
        <w:t xml:space="preserve">dorosłych </w:t>
      </w:r>
      <w:r w:rsidRPr="00526E8A">
        <w:rPr>
          <w:rFonts w:ascii="Verdana" w:hAnsi="Verdana"/>
          <w:sz w:val="18"/>
          <w:szCs w:val="18"/>
        </w:rPr>
        <w:t>Polaków</w:t>
      </w:r>
      <w:r>
        <w:rPr>
          <w:rFonts w:ascii="Verdana" w:hAnsi="Verdana"/>
          <w:sz w:val="18"/>
          <w:szCs w:val="18"/>
        </w:rPr>
        <w:t>,</w:t>
      </w:r>
      <w:r w:rsidRPr="00526E8A">
        <w:rPr>
          <w:rFonts w:ascii="Verdana" w:hAnsi="Verdana"/>
          <w:sz w:val="18"/>
          <w:szCs w:val="18"/>
        </w:rPr>
        <w:t xml:space="preserve"> metodą CATI (1000 wywiadów telefonicznych).</w:t>
      </w:r>
    </w:p>
    <w:p w14:paraId="6C2887E3" w14:textId="77777777" w:rsidR="000F64D9" w:rsidRPr="00BE1BAC" w:rsidRDefault="000F64D9" w:rsidP="000F64D9">
      <w:pPr>
        <w:pStyle w:val="Standard"/>
        <w:jc w:val="both"/>
        <w:rPr>
          <w:rFonts w:ascii="Verdana" w:hAnsi="Verdana"/>
          <w:b/>
        </w:rPr>
      </w:pPr>
      <w:r w:rsidRPr="00BE1BAC">
        <w:rPr>
          <w:rFonts w:ascii="Verdana" w:hAnsi="Verdana"/>
          <w:b/>
        </w:rPr>
        <w:t>O Blue Media</w:t>
      </w:r>
    </w:p>
    <w:p w14:paraId="69F20FE4" w14:textId="319BC0D2" w:rsidR="00E53103" w:rsidRDefault="00E53103" w:rsidP="000F64D9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Operatorem serwisu bm.pl jest Blue Media</w:t>
      </w:r>
      <w:r w:rsidR="00D216E0">
        <w:rPr>
          <w:rFonts w:ascii="Verdana" w:hAnsi="Verdana"/>
        </w:rPr>
        <w:t xml:space="preserve">, polska spółka od kilkunastu lat zajmująca się płatnościami internetowymi. </w:t>
      </w:r>
      <w:r>
        <w:rPr>
          <w:rFonts w:ascii="Verdana" w:hAnsi="Verdana"/>
        </w:rPr>
        <w:t>Z rozwiązań p</w:t>
      </w:r>
      <w:r w:rsidR="00D216E0">
        <w:rPr>
          <w:rFonts w:ascii="Verdana" w:hAnsi="Verdana"/>
        </w:rPr>
        <w:t xml:space="preserve">łatniczych Blue Media korzysta </w:t>
      </w:r>
      <w:r>
        <w:rPr>
          <w:rFonts w:ascii="Verdana" w:hAnsi="Verdana"/>
        </w:rPr>
        <w:t>regularnie ponad 6 mln klientów, za pośrednictwem „e</w:t>
      </w:r>
      <w:r w:rsidR="00272C90">
        <w:rPr>
          <w:rFonts w:ascii="Verdana" w:hAnsi="Verdana"/>
        </w:rPr>
        <w:t>-</w:t>
      </w:r>
      <w:r>
        <w:rPr>
          <w:rFonts w:ascii="Verdana" w:hAnsi="Verdana"/>
        </w:rPr>
        <w:t xml:space="preserve">boków” największych wystawców faktur. Korzystają z nich również Klienci ponad 70 banków robiący przelewy natychmiastowe za pośrednictwem Systemu Płatności </w:t>
      </w:r>
      <w:proofErr w:type="spellStart"/>
      <w:r>
        <w:rPr>
          <w:rFonts w:ascii="Verdana" w:hAnsi="Verdana"/>
        </w:rPr>
        <w:t>BlueCash</w:t>
      </w:r>
      <w:proofErr w:type="spellEnd"/>
      <w:r>
        <w:rPr>
          <w:rFonts w:ascii="Verdana" w:hAnsi="Verdana"/>
        </w:rPr>
        <w:t>.</w:t>
      </w:r>
    </w:p>
    <w:p w14:paraId="0658848F" w14:textId="77777777" w:rsidR="007F3223" w:rsidRPr="00BE1BAC" w:rsidRDefault="000F64D9" w:rsidP="000F64D9">
      <w:pPr>
        <w:pStyle w:val="Standard"/>
        <w:jc w:val="both"/>
        <w:rPr>
          <w:rFonts w:ascii="Verdana" w:hAnsi="Verdana"/>
        </w:rPr>
      </w:pPr>
      <w:r w:rsidRPr="00BE1BAC">
        <w:rPr>
          <w:rFonts w:ascii="Verdana" w:hAnsi="Verdana"/>
        </w:rPr>
        <w:t xml:space="preserve">Blue Media w jest licencjonowaną przez KNF </w:t>
      </w:r>
      <w:r w:rsidR="00903C8E">
        <w:rPr>
          <w:rFonts w:ascii="Verdana" w:hAnsi="Verdana"/>
        </w:rPr>
        <w:t>krajową</w:t>
      </w:r>
      <w:r w:rsidRPr="00BE1BAC">
        <w:rPr>
          <w:rFonts w:ascii="Verdana" w:hAnsi="Verdana"/>
        </w:rPr>
        <w:t xml:space="preserve"> </w:t>
      </w:r>
      <w:r w:rsidR="00903C8E">
        <w:rPr>
          <w:rFonts w:ascii="Verdana" w:hAnsi="Verdana"/>
        </w:rPr>
        <w:t>instytucja p</w:t>
      </w:r>
      <w:r w:rsidRPr="00BE1BAC">
        <w:rPr>
          <w:rFonts w:ascii="Verdana" w:hAnsi="Verdana"/>
        </w:rPr>
        <w:t xml:space="preserve">łatniczą oraz członkiem Forum Technologii Bankowych przy Związku Banków Polskich. </w:t>
      </w:r>
    </w:p>
    <w:p w14:paraId="0CE2168D" w14:textId="77777777" w:rsidR="000F64D9" w:rsidRDefault="00612F36" w:rsidP="000F64D9">
      <w:pPr>
        <w:pStyle w:val="Standard"/>
        <w:jc w:val="both"/>
        <w:rPr>
          <w:rFonts w:ascii="Verdana" w:hAnsi="Verdana"/>
        </w:rPr>
      </w:pPr>
      <w:hyperlink r:id="rId12" w:history="1">
        <w:r w:rsidR="000F64D9" w:rsidRPr="00BE1BAC">
          <w:rPr>
            <w:rStyle w:val="Hipercze"/>
            <w:rFonts w:ascii="Verdana" w:hAnsi="Verdana"/>
          </w:rPr>
          <w:t>www.bluemedia.pl</w:t>
        </w:r>
      </w:hyperlink>
      <w:r w:rsidR="000F64D9" w:rsidRPr="00BE1BAC">
        <w:rPr>
          <w:rFonts w:ascii="Verdana" w:hAnsi="Verdana"/>
        </w:rPr>
        <w:t xml:space="preserve"> </w:t>
      </w:r>
    </w:p>
    <w:p w14:paraId="709C0CD0" w14:textId="77777777" w:rsidR="000F64D9" w:rsidRPr="007761CF" w:rsidRDefault="000F64D9" w:rsidP="000F64D9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7761CF">
        <w:rPr>
          <w:rFonts w:ascii="Verdana" w:hAnsi="Verdana"/>
          <w:b/>
          <w:sz w:val="20"/>
          <w:szCs w:val="20"/>
        </w:rPr>
        <w:t>Kontakt dla mediów</w:t>
      </w:r>
    </w:p>
    <w:p w14:paraId="2DA481C6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Andrzej Jędrzejczak</w:t>
      </w:r>
    </w:p>
    <w:p w14:paraId="1B13464C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PR Manager</w:t>
      </w:r>
    </w:p>
    <w:p w14:paraId="4D7CA262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Kom. +48 667 711 288</w:t>
      </w:r>
    </w:p>
    <w:p w14:paraId="416E5C19" w14:textId="77777777" w:rsidR="00D7144F" w:rsidRPr="007761CF" w:rsidRDefault="00612F36" w:rsidP="001D2172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13" w:history="1">
        <w:r w:rsidR="000F64D9" w:rsidRPr="007761CF">
          <w:rPr>
            <w:rStyle w:val="Hipercze"/>
            <w:rFonts w:ascii="Verdana" w:hAnsi="Verdana"/>
            <w:sz w:val="20"/>
            <w:szCs w:val="20"/>
          </w:rPr>
          <w:t>andrzej.jedrzejczak@bm.pl</w:t>
        </w:r>
      </w:hyperlink>
      <w:r w:rsidR="000F64D9" w:rsidRPr="007761CF">
        <w:rPr>
          <w:rFonts w:ascii="Verdana" w:hAnsi="Verdana"/>
          <w:sz w:val="20"/>
          <w:szCs w:val="20"/>
        </w:rPr>
        <w:t xml:space="preserve"> </w:t>
      </w:r>
    </w:p>
    <w:sectPr w:rsidR="00D7144F" w:rsidRPr="007761CF" w:rsidSect="00EC7082">
      <w:headerReference w:type="default" r:id="rId14"/>
      <w:footerReference w:type="even" r:id="rId15"/>
      <w:footerReference w:type="default" r:id="rId16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38869" w14:textId="77777777" w:rsidR="00453A0E" w:rsidRDefault="00453A0E" w:rsidP="00FF4851">
      <w:pPr>
        <w:spacing w:after="0" w:line="240" w:lineRule="auto"/>
      </w:pPr>
      <w:r>
        <w:separator/>
      </w:r>
    </w:p>
  </w:endnote>
  <w:endnote w:type="continuationSeparator" w:id="0">
    <w:p w14:paraId="51251FD8" w14:textId="77777777" w:rsidR="00453A0E" w:rsidRDefault="00453A0E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378EC" w14:textId="77777777" w:rsidR="00453A0E" w:rsidRDefault="00453A0E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72D185" w14:textId="77777777" w:rsidR="00453A0E" w:rsidRDefault="00453A0E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CF74" w14:textId="77777777" w:rsidR="00453A0E" w:rsidRPr="006235BC" w:rsidRDefault="00453A0E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proofErr w:type="spellStart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>Strona</w:t>
    </w:r>
    <w:proofErr w:type="spellEnd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612F36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2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612F36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4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497F46BE" w14:textId="77777777" w:rsidR="00453A0E" w:rsidRDefault="00453A0E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8A571" w14:textId="77777777" w:rsidR="00453A0E" w:rsidRDefault="00453A0E" w:rsidP="00FF4851">
      <w:pPr>
        <w:spacing w:after="0" w:line="240" w:lineRule="auto"/>
      </w:pPr>
      <w:r>
        <w:separator/>
      </w:r>
    </w:p>
  </w:footnote>
  <w:footnote w:type="continuationSeparator" w:id="0">
    <w:p w14:paraId="1E5C2A43" w14:textId="77777777" w:rsidR="00453A0E" w:rsidRDefault="00453A0E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F150" w14:textId="77777777" w:rsidR="00453A0E" w:rsidRDefault="00453A0E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262B419E" wp14:editId="64812177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17FB4" w14:textId="77777777" w:rsidR="00453A0E" w:rsidRDefault="00453A0E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3F3CD6C3" w14:textId="77777777" w:rsidR="00453A0E" w:rsidRPr="00BE1BAC" w:rsidRDefault="00453A0E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1C07BD6D" w14:textId="77777777" w:rsidR="00453A0E" w:rsidRDefault="00453A0E">
    <w:pPr>
      <w:pStyle w:val="Nagwek"/>
    </w:pPr>
  </w:p>
  <w:p w14:paraId="6FFAB61E" w14:textId="77777777" w:rsidR="00453A0E" w:rsidRDefault="00453A0E">
    <w:pPr>
      <w:pStyle w:val="Nagwek"/>
    </w:pPr>
  </w:p>
  <w:p w14:paraId="00298D98" w14:textId="77777777" w:rsidR="00453A0E" w:rsidRDefault="00453A0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451"/>
    <w:multiLevelType w:val="hybridMultilevel"/>
    <w:tmpl w:val="4CBA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A50D4"/>
    <w:multiLevelType w:val="hybridMultilevel"/>
    <w:tmpl w:val="21B4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14B0D"/>
    <w:multiLevelType w:val="hybridMultilevel"/>
    <w:tmpl w:val="D7CE9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044C"/>
    <w:rsid w:val="00000807"/>
    <w:rsid w:val="00001F24"/>
    <w:rsid w:val="00002358"/>
    <w:rsid w:val="00002E4A"/>
    <w:rsid w:val="00010419"/>
    <w:rsid w:val="00011FF8"/>
    <w:rsid w:val="00023A75"/>
    <w:rsid w:val="00025440"/>
    <w:rsid w:val="00027D58"/>
    <w:rsid w:val="00030ECE"/>
    <w:rsid w:val="00033F19"/>
    <w:rsid w:val="000452DD"/>
    <w:rsid w:val="00046AC0"/>
    <w:rsid w:val="0005177C"/>
    <w:rsid w:val="00052D09"/>
    <w:rsid w:val="00054A2A"/>
    <w:rsid w:val="0006094E"/>
    <w:rsid w:val="00061C5D"/>
    <w:rsid w:val="00062AC8"/>
    <w:rsid w:val="00066252"/>
    <w:rsid w:val="0007061B"/>
    <w:rsid w:val="000723C7"/>
    <w:rsid w:val="00072D15"/>
    <w:rsid w:val="0007336D"/>
    <w:rsid w:val="000852DF"/>
    <w:rsid w:val="00095DE2"/>
    <w:rsid w:val="000A3175"/>
    <w:rsid w:val="000A334C"/>
    <w:rsid w:val="000A4423"/>
    <w:rsid w:val="000A58DD"/>
    <w:rsid w:val="000B6919"/>
    <w:rsid w:val="000B7674"/>
    <w:rsid w:val="000C2127"/>
    <w:rsid w:val="000C4D58"/>
    <w:rsid w:val="000C710D"/>
    <w:rsid w:val="000D62A6"/>
    <w:rsid w:val="000E0E01"/>
    <w:rsid w:val="000E2516"/>
    <w:rsid w:val="000E6D9A"/>
    <w:rsid w:val="000F49F8"/>
    <w:rsid w:val="000F4CCB"/>
    <w:rsid w:val="000F55F9"/>
    <w:rsid w:val="000F5D2D"/>
    <w:rsid w:val="000F64D9"/>
    <w:rsid w:val="001030AF"/>
    <w:rsid w:val="00104907"/>
    <w:rsid w:val="0011150D"/>
    <w:rsid w:val="00112848"/>
    <w:rsid w:val="00117B88"/>
    <w:rsid w:val="00125CF6"/>
    <w:rsid w:val="00131434"/>
    <w:rsid w:val="00137224"/>
    <w:rsid w:val="00140AED"/>
    <w:rsid w:val="0015073D"/>
    <w:rsid w:val="001559C3"/>
    <w:rsid w:val="00155B3D"/>
    <w:rsid w:val="00156225"/>
    <w:rsid w:val="00161A5B"/>
    <w:rsid w:val="00165588"/>
    <w:rsid w:val="001675DE"/>
    <w:rsid w:val="001677D6"/>
    <w:rsid w:val="00175FDC"/>
    <w:rsid w:val="00176143"/>
    <w:rsid w:val="001810C1"/>
    <w:rsid w:val="00182A46"/>
    <w:rsid w:val="00184E71"/>
    <w:rsid w:val="00186C5D"/>
    <w:rsid w:val="00187581"/>
    <w:rsid w:val="0019107E"/>
    <w:rsid w:val="001A0AF6"/>
    <w:rsid w:val="001A20CC"/>
    <w:rsid w:val="001A5ED5"/>
    <w:rsid w:val="001B26C1"/>
    <w:rsid w:val="001C527B"/>
    <w:rsid w:val="001D186B"/>
    <w:rsid w:val="001D1B37"/>
    <w:rsid w:val="001D2172"/>
    <w:rsid w:val="001D7C17"/>
    <w:rsid w:val="001E0361"/>
    <w:rsid w:val="001E055E"/>
    <w:rsid w:val="001E1045"/>
    <w:rsid w:val="001E117B"/>
    <w:rsid w:val="001E1672"/>
    <w:rsid w:val="001E17B5"/>
    <w:rsid w:val="001E2A59"/>
    <w:rsid w:val="001F759E"/>
    <w:rsid w:val="00202111"/>
    <w:rsid w:val="00202B7D"/>
    <w:rsid w:val="00204DEF"/>
    <w:rsid w:val="00205C1A"/>
    <w:rsid w:val="0020683C"/>
    <w:rsid w:val="00207DCF"/>
    <w:rsid w:val="002145B3"/>
    <w:rsid w:val="00215571"/>
    <w:rsid w:val="0022324B"/>
    <w:rsid w:val="002355EE"/>
    <w:rsid w:val="00237456"/>
    <w:rsid w:val="002405EA"/>
    <w:rsid w:val="0024689A"/>
    <w:rsid w:val="0025323A"/>
    <w:rsid w:val="00254941"/>
    <w:rsid w:val="00261295"/>
    <w:rsid w:val="0026457B"/>
    <w:rsid w:val="00272C90"/>
    <w:rsid w:val="00273AC8"/>
    <w:rsid w:val="00277E5F"/>
    <w:rsid w:val="00282863"/>
    <w:rsid w:val="002852A3"/>
    <w:rsid w:val="00291D03"/>
    <w:rsid w:val="00291FDB"/>
    <w:rsid w:val="00293721"/>
    <w:rsid w:val="002B0692"/>
    <w:rsid w:val="002B0B83"/>
    <w:rsid w:val="002B2088"/>
    <w:rsid w:val="002B21A9"/>
    <w:rsid w:val="002C2FF2"/>
    <w:rsid w:val="002C35FA"/>
    <w:rsid w:val="002C5B1F"/>
    <w:rsid w:val="002D05D6"/>
    <w:rsid w:val="002D13AD"/>
    <w:rsid w:val="002D149D"/>
    <w:rsid w:val="002D153B"/>
    <w:rsid w:val="002D2788"/>
    <w:rsid w:val="002D3C13"/>
    <w:rsid w:val="002D4827"/>
    <w:rsid w:val="002D6DAD"/>
    <w:rsid w:val="002D7D8D"/>
    <w:rsid w:val="002E0C0B"/>
    <w:rsid w:val="002E6195"/>
    <w:rsid w:val="002F3164"/>
    <w:rsid w:val="002F6E8F"/>
    <w:rsid w:val="002F7E0A"/>
    <w:rsid w:val="00302794"/>
    <w:rsid w:val="0030302E"/>
    <w:rsid w:val="00313B68"/>
    <w:rsid w:val="00314902"/>
    <w:rsid w:val="0031593B"/>
    <w:rsid w:val="0031720E"/>
    <w:rsid w:val="003208AF"/>
    <w:rsid w:val="00330018"/>
    <w:rsid w:val="0033377B"/>
    <w:rsid w:val="00342BC4"/>
    <w:rsid w:val="00342C3D"/>
    <w:rsid w:val="0034496E"/>
    <w:rsid w:val="00345B78"/>
    <w:rsid w:val="00345CDA"/>
    <w:rsid w:val="00353A2E"/>
    <w:rsid w:val="0035618B"/>
    <w:rsid w:val="00361345"/>
    <w:rsid w:val="00367987"/>
    <w:rsid w:val="003702A4"/>
    <w:rsid w:val="00382443"/>
    <w:rsid w:val="0038449E"/>
    <w:rsid w:val="00386AE6"/>
    <w:rsid w:val="00386D72"/>
    <w:rsid w:val="00390375"/>
    <w:rsid w:val="00391499"/>
    <w:rsid w:val="00393DF8"/>
    <w:rsid w:val="003946E7"/>
    <w:rsid w:val="003970D2"/>
    <w:rsid w:val="003A196D"/>
    <w:rsid w:val="003A5C8F"/>
    <w:rsid w:val="003B4091"/>
    <w:rsid w:val="003C528A"/>
    <w:rsid w:val="003D01C0"/>
    <w:rsid w:val="003D25F0"/>
    <w:rsid w:val="003D377A"/>
    <w:rsid w:val="003D567A"/>
    <w:rsid w:val="003D6F6D"/>
    <w:rsid w:val="003E0744"/>
    <w:rsid w:val="003E15A4"/>
    <w:rsid w:val="003E5F9F"/>
    <w:rsid w:val="003F326F"/>
    <w:rsid w:val="003F4E6F"/>
    <w:rsid w:val="003F5336"/>
    <w:rsid w:val="00403C48"/>
    <w:rsid w:val="00405B7F"/>
    <w:rsid w:val="004060E6"/>
    <w:rsid w:val="0040752B"/>
    <w:rsid w:val="004175A3"/>
    <w:rsid w:val="00423DC3"/>
    <w:rsid w:val="00424688"/>
    <w:rsid w:val="00430948"/>
    <w:rsid w:val="00430BED"/>
    <w:rsid w:val="00430C18"/>
    <w:rsid w:val="00431C46"/>
    <w:rsid w:val="00431DEC"/>
    <w:rsid w:val="00434BEA"/>
    <w:rsid w:val="004515F8"/>
    <w:rsid w:val="004520B2"/>
    <w:rsid w:val="00453A0E"/>
    <w:rsid w:val="00456A85"/>
    <w:rsid w:val="00464F76"/>
    <w:rsid w:val="00475D20"/>
    <w:rsid w:val="00476CA0"/>
    <w:rsid w:val="00477498"/>
    <w:rsid w:val="00480EE1"/>
    <w:rsid w:val="00485D6F"/>
    <w:rsid w:val="00486F28"/>
    <w:rsid w:val="004871DD"/>
    <w:rsid w:val="0048789F"/>
    <w:rsid w:val="004914CA"/>
    <w:rsid w:val="00493E1A"/>
    <w:rsid w:val="00494F00"/>
    <w:rsid w:val="0049574C"/>
    <w:rsid w:val="004965EF"/>
    <w:rsid w:val="00496895"/>
    <w:rsid w:val="00497638"/>
    <w:rsid w:val="004A3D48"/>
    <w:rsid w:val="004A6C50"/>
    <w:rsid w:val="004B126C"/>
    <w:rsid w:val="004B4559"/>
    <w:rsid w:val="004C0C94"/>
    <w:rsid w:val="004C1FFD"/>
    <w:rsid w:val="004C221B"/>
    <w:rsid w:val="004C2786"/>
    <w:rsid w:val="004C38C7"/>
    <w:rsid w:val="004C61D4"/>
    <w:rsid w:val="004C6623"/>
    <w:rsid w:val="004D3535"/>
    <w:rsid w:val="004E1EC1"/>
    <w:rsid w:val="004E3756"/>
    <w:rsid w:val="004F187B"/>
    <w:rsid w:val="004F33F3"/>
    <w:rsid w:val="00507547"/>
    <w:rsid w:val="0051304D"/>
    <w:rsid w:val="00513B80"/>
    <w:rsid w:val="005145AC"/>
    <w:rsid w:val="005200A5"/>
    <w:rsid w:val="005249B6"/>
    <w:rsid w:val="0052509E"/>
    <w:rsid w:val="00526E8A"/>
    <w:rsid w:val="00531109"/>
    <w:rsid w:val="005328C7"/>
    <w:rsid w:val="00533F26"/>
    <w:rsid w:val="00545B99"/>
    <w:rsid w:val="0055060C"/>
    <w:rsid w:val="00550B47"/>
    <w:rsid w:val="00553D4F"/>
    <w:rsid w:val="005668E8"/>
    <w:rsid w:val="0058282D"/>
    <w:rsid w:val="00586824"/>
    <w:rsid w:val="00590337"/>
    <w:rsid w:val="005935C8"/>
    <w:rsid w:val="00594F26"/>
    <w:rsid w:val="005A047D"/>
    <w:rsid w:val="005A37C1"/>
    <w:rsid w:val="005A45BB"/>
    <w:rsid w:val="005A7266"/>
    <w:rsid w:val="005B0236"/>
    <w:rsid w:val="005B26B1"/>
    <w:rsid w:val="005B3445"/>
    <w:rsid w:val="005B56D5"/>
    <w:rsid w:val="005B68F1"/>
    <w:rsid w:val="005B7D35"/>
    <w:rsid w:val="005C3B5C"/>
    <w:rsid w:val="005C5BDF"/>
    <w:rsid w:val="005C62D8"/>
    <w:rsid w:val="005C7009"/>
    <w:rsid w:val="005E2617"/>
    <w:rsid w:val="005E792D"/>
    <w:rsid w:val="005F7104"/>
    <w:rsid w:val="006003AC"/>
    <w:rsid w:val="00603C7E"/>
    <w:rsid w:val="00612F36"/>
    <w:rsid w:val="006221EF"/>
    <w:rsid w:val="006235BC"/>
    <w:rsid w:val="00623781"/>
    <w:rsid w:val="006248C4"/>
    <w:rsid w:val="00633FAF"/>
    <w:rsid w:val="0063520E"/>
    <w:rsid w:val="00640A08"/>
    <w:rsid w:val="00642A93"/>
    <w:rsid w:val="00654F66"/>
    <w:rsid w:val="006552D3"/>
    <w:rsid w:val="00660175"/>
    <w:rsid w:val="006601C4"/>
    <w:rsid w:val="00662480"/>
    <w:rsid w:val="0066347D"/>
    <w:rsid w:val="0066387B"/>
    <w:rsid w:val="0066532D"/>
    <w:rsid w:val="00672D2E"/>
    <w:rsid w:val="006827A8"/>
    <w:rsid w:val="00682EB5"/>
    <w:rsid w:val="00685A7B"/>
    <w:rsid w:val="00691B43"/>
    <w:rsid w:val="006962CC"/>
    <w:rsid w:val="0069648C"/>
    <w:rsid w:val="00696940"/>
    <w:rsid w:val="006A0152"/>
    <w:rsid w:val="006A14DA"/>
    <w:rsid w:val="006B52F3"/>
    <w:rsid w:val="006C14EF"/>
    <w:rsid w:val="006C205D"/>
    <w:rsid w:val="006C3146"/>
    <w:rsid w:val="006C3CC3"/>
    <w:rsid w:val="006C3E90"/>
    <w:rsid w:val="006C51E3"/>
    <w:rsid w:val="006C5B30"/>
    <w:rsid w:val="006C6169"/>
    <w:rsid w:val="006C7412"/>
    <w:rsid w:val="006D25A7"/>
    <w:rsid w:val="006F1908"/>
    <w:rsid w:val="006F5F87"/>
    <w:rsid w:val="006F6A8F"/>
    <w:rsid w:val="00700E3D"/>
    <w:rsid w:val="007027E9"/>
    <w:rsid w:val="00712F30"/>
    <w:rsid w:val="0072186B"/>
    <w:rsid w:val="007359C5"/>
    <w:rsid w:val="00737EC4"/>
    <w:rsid w:val="007409D1"/>
    <w:rsid w:val="00745575"/>
    <w:rsid w:val="00753DAA"/>
    <w:rsid w:val="007557A2"/>
    <w:rsid w:val="00755E07"/>
    <w:rsid w:val="007602E1"/>
    <w:rsid w:val="00764EA3"/>
    <w:rsid w:val="00767B56"/>
    <w:rsid w:val="00771AB5"/>
    <w:rsid w:val="00772074"/>
    <w:rsid w:val="00772B50"/>
    <w:rsid w:val="00775AB0"/>
    <w:rsid w:val="00775C1C"/>
    <w:rsid w:val="00775E1E"/>
    <w:rsid w:val="007761CF"/>
    <w:rsid w:val="007852B8"/>
    <w:rsid w:val="00786359"/>
    <w:rsid w:val="00790FB9"/>
    <w:rsid w:val="007A0E56"/>
    <w:rsid w:val="007A1D36"/>
    <w:rsid w:val="007B1CC1"/>
    <w:rsid w:val="007B34F5"/>
    <w:rsid w:val="007B472B"/>
    <w:rsid w:val="007C1F83"/>
    <w:rsid w:val="007C49A8"/>
    <w:rsid w:val="007C4CCF"/>
    <w:rsid w:val="007D325B"/>
    <w:rsid w:val="007D5070"/>
    <w:rsid w:val="007D5090"/>
    <w:rsid w:val="007E5F81"/>
    <w:rsid w:val="007E6F55"/>
    <w:rsid w:val="007E7CAF"/>
    <w:rsid w:val="007F3223"/>
    <w:rsid w:val="007F7C2D"/>
    <w:rsid w:val="00802AEF"/>
    <w:rsid w:val="00804292"/>
    <w:rsid w:val="008062B4"/>
    <w:rsid w:val="0081166E"/>
    <w:rsid w:val="00814489"/>
    <w:rsid w:val="0082567D"/>
    <w:rsid w:val="00825A91"/>
    <w:rsid w:val="00826517"/>
    <w:rsid w:val="008304BE"/>
    <w:rsid w:val="008345C8"/>
    <w:rsid w:val="00835238"/>
    <w:rsid w:val="00835451"/>
    <w:rsid w:val="00837A7E"/>
    <w:rsid w:val="00844F5D"/>
    <w:rsid w:val="00846185"/>
    <w:rsid w:val="008461AC"/>
    <w:rsid w:val="00850CFF"/>
    <w:rsid w:val="00851162"/>
    <w:rsid w:val="00860F91"/>
    <w:rsid w:val="00861088"/>
    <w:rsid w:val="00870C57"/>
    <w:rsid w:val="008747E1"/>
    <w:rsid w:val="008751F8"/>
    <w:rsid w:val="008757E8"/>
    <w:rsid w:val="00877D14"/>
    <w:rsid w:val="008831C7"/>
    <w:rsid w:val="00884691"/>
    <w:rsid w:val="00886DEC"/>
    <w:rsid w:val="00887934"/>
    <w:rsid w:val="00894B57"/>
    <w:rsid w:val="00895778"/>
    <w:rsid w:val="00895D0E"/>
    <w:rsid w:val="008A043A"/>
    <w:rsid w:val="008A13CB"/>
    <w:rsid w:val="008A1771"/>
    <w:rsid w:val="008A6207"/>
    <w:rsid w:val="008A6ACA"/>
    <w:rsid w:val="008B0907"/>
    <w:rsid w:val="008B20F8"/>
    <w:rsid w:val="008C15F5"/>
    <w:rsid w:val="008D179F"/>
    <w:rsid w:val="008D26FA"/>
    <w:rsid w:val="008D4052"/>
    <w:rsid w:val="008D4BB8"/>
    <w:rsid w:val="008D6A66"/>
    <w:rsid w:val="008E0683"/>
    <w:rsid w:val="008E63DC"/>
    <w:rsid w:val="009008E5"/>
    <w:rsid w:val="009016E4"/>
    <w:rsid w:val="00903C8E"/>
    <w:rsid w:val="00903DFF"/>
    <w:rsid w:val="00904F11"/>
    <w:rsid w:val="00905B29"/>
    <w:rsid w:val="00906861"/>
    <w:rsid w:val="00910744"/>
    <w:rsid w:val="00911AC7"/>
    <w:rsid w:val="00911E4C"/>
    <w:rsid w:val="00916B79"/>
    <w:rsid w:val="009300C6"/>
    <w:rsid w:val="00932B43"/>
    <w:rsid w:val="0093322E"/>
    <w:rsid w:val="00936251"/>
    <w:rsid w:val="009441B5"/>
    <w:rsid w:val="00946E22"/>
    <w:rsid w:val="00950F68"/>
    <w:rsid w:val="009538D8"/>
    <w:rsid w:val="00955248"/>
    <w:rsid w:val="009561B5"/>
    <w:rsid w:val="0095797F"/>
    <w:rsid w:val="009611CE"/>
    <w:rsid w:val="00961D1F"/>
    <w:rsid w:val="00963520"/>
    <w:rsid w:val="0096544D"/>
    <w:rsid w:val="00970201"/>
    <w:rsid w:val="009800FA"/>
    <w:rsid w:val="0098023D"/>
    <w:rsid w:val="00992750"/>
    <w:rsid w:val="00993194"/>
    <w:rsid w:val="00993392"/>
    <w:rsid w:val="00995BE6"/>
    <w:rsid w:val="009A01DB"/>
    <w:rsid w:val="009A0228"/>
    <w:rsid w:val="009A11B7"/>
    <w:rsid w:val="009B07E3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D784F"/>
    <w:rsid w:val="009D7870"/>
    <w:rsid w:val="009E3631"/>
    <w:rsid w:val="009F1D43"/>
    <w:rsid w:val="009F2795"/>
    <w:rsid w:val="009F4FDB"/>
    <w:rsid w:val="009F6150"/>
    <w:rsid w:val="009F70A2"/>
    <w:rsid w:val="009F7F13"/>
    <w:rsid w:val="00A063C6"/>
    <w:rsid w:val="00A108CF"/>
    <w:rsid w:val="00A12C1D"/>
    <w:rsid w:val="00A17DD9"/>
    <w:rsid w:val="00A36276"/>
    <w:rsid w:val="00A42ADA"/>
    <w:rsid w:val="00A4386B"/>
    <w:rsid w:val="00A50440"/>
    <w:rsid w:val="00A529DF"/>
    <w:rsid w:val="00A55871"/>
    <w:rsid w:val="00A57E0D"/>
    <w:rsid w:val="00A60B3A"/>
    <w:rsid w:val="00A72779"/>
    <w:rsid w:val="00A74945"/>
    <w:rsid w:val="00A74B84"/>
    <w:rsid w:val="00A77776"/>
    <w:rsid w:val="00A80C19"/>
    <w:rsid w:val="00A80E93"/>
    <w:rsid w:val="00A829E7"/>
    <w:rsid w:val="00A83F82"/>
    <w:rsid w:val="00A841D9"/>
    <w:rsid w:val="00A86322"/>
    <w:rsid w:val="00A86E69"/>
    <w:rsid w:val="00A9110C"/>
    <w:rsid w:val="00AA701B"/>
    <w:rsid w:val="00AB2FCA"/>
    <w:rsid w:val="00AB684A"/>
    <w:rsid w:val="00AC0EAC"/>
    <w:rsid w:val="00AC20D6"/>
    <w:rsid w:val="00AC75B4"/>
    <w:rsid w:val="00AD02C7"/>
    <w:rsid w:val="00AD4CC0"/>
    <w:rsid w:val="00AD7582"/>
    <w:rsid w:val="00AE04C5"/>
    <w:rsid w:val="00AE60EC"/>
    <w:rsid w:val="00AF119C"/>
    <w:rsid w:val="00AF38D7"/>
    <w:rsid w:val="00AF5470"/>
    <w:rsid w:val="00AF5734"/>
    <w:rsid w:val="00AF74DE"/>
    <w:rsid w:val="00B013B3"/>
    <w:rsid w:val="00B01F2B"/>
    <w:rsid w:val="00B02DC5"/>
    <w:rsid w:val="00B0339D"/>
    <w:rsid w:val="00B0576A"/>
    <w:rsid w:val="00B06DF8"/>
    <w:rsid w:val="00B0717B"/>
    <w:rsid w:val="00B1017A"/>
    <w:rsid w:val="00B107B8"/>
    <w:rsid w:val="00B121BE"/>
    <w:rsid w:val="00B14A9A"/>
    <w:rsid w:val="00B16166"/>
    <w:rsid w:val="00B17CBB"/>
    <w:rsid w:val="00B22D9B"/>
    <w:rsid w:val="00B24039"/>
    <w:rsid w:val="00B27C67"/>
    <w:rsid w:val="00B27CDC"/>
    <w:rsid w:val="00B308D8"/>
    <w:rsid w:val="00B344D7"/>
    <w:rsid w:val="00B42A8C"/>
    <w:rsid w:val="00B445E8"/>
    <w:rsid w:val="00B468F0"/>
    <w:rsid w:val="00B472C6"/>
    <w:rsid w:val="00B54A02"/>
    <w:rsid w:val="00B54FF2"/>
    <w:rsid w:val="00B56CDA"/>
    <w:rsid w:val="00B574BD"/>
    <w:rsid w:val="00B57D92"/>
    <w:rsid w:val="00B60C2C"/>
    <w:rsid w:val="00B626E9"/>
    <w:rsid w:val="00B627ED"/>
    <w:rsid w:val="00B64738"/>
    <w:rsid w:val="00B66CE6"/>
    <w:rsid w:val="00B7449D"/>
    <w:rsid w:val="00B76B00"/>
    <w:rsid w:val="00B824D3"/>
    <w:rsid w:val="00B8493F"/>
    <w:rsid w:val="00B909E8"/>
    <w:rsid w:val="00B95F40"/>
    <w:rsid w:val="00B975C1"/>
    <w:rsid w:val="00BA35EE"/>
    <w:rsid w:val="00BB0956"/>
    <w:rsid w:val="00BB11F8"/>
    <w:rsid w:val="00BB68CB"/>
    <w:rsid w:val="00BB7F0B"/>
    <w:rsid w:val="00BC33CC"/>
    <w:rsid w:val="00BC52CD"/>
    <w:rsid w:val="00BC557A"/>
    <w:rsid w:val="00BC5AE8"/>
    <w:rsid w:val="00BD2E6C"/>
    <w:rsid w:val="00BE0262"/>
    <w:rsid w:val="00BE163D"/>
    <w:rsid w:val="00BE5365"/>
    <w:rsid w:val="00BF54EE"/>
    <w:rsid w:val="00BF5ACA"/>
    <w:rsid w:val="00BF5AD8"/>
    <w:rsid w:val="00BF6A94"/>
    <w:rsid w:val="00C02271"/>
    <w:rsid w:val="00C02C24"/>
    <w:rsid w:val="00C054A7"/>
    <w:rsid w:val="00C058FF"/>
    <w:rsid w:val="00C1040D"/>
    <w:rsid w:val="00C12289"/>
    <w:rsid w:val="00C16B3D"/>
    <w:rsid w:val="00C22A86"/>
    <w:rsid w:val="00C238A2"/>
    <w:rsid w:val="00C24A13"/>
    <w:rsid w:val="00C24B88"/>
    <w:rsid w:val="00C27234"/>
    <w:rsid w:val="00C27358"/>
    <w:rsid w:val="00C3126D"/>
    <w:rsid w:val="00C35783"/>
    <w:rsid w:val="00C3654C"/>
    <w:rsid w:val="00C40CE7"/>
    <w:rsid w:val="00C43617"/>
    <w:rsid w:val="00C44100"/>
    <w:rsid w:val="00C44AED"/>
    <w:rsid w:val="00C46981"/>
    <w:rsid w:val="00C52181"/>
    <w:rsid w:val="00C57A95"/>
    <w:rsid w:val="00C57AD8"/>
    <w:rsid w:val="00C627F1"/>
    <w:rsid w:val="00C634E1"/>
    <w:rsid w:val="00C63D72"/>
    <w:rsid w:val="00C67FE5"/>
    <w:rsid w:val="00C727EE"/>
    <w:rsid w:val="00C738A5"/>
    <w:rsid w:val="00C74AC2"/>
    <w:rsid w:val="00C84EFB"/>
    <w:rsid w:val="00C867CD"/>
    <w:rsid w:val="00C93763"/>
    <w:rsid w:val="00C96A5A"/>
    <w:rsid w:val="00CA0938"/>
    <w:rsid w:val="00CA3C3E"/>
    <w:rsid w:val="00CA644D"/>
    <w:rsid w:val="00CB1CF0"/>
    <w:rsid w:val="00CB2CB9"/>
    <w:rsid w:val="00CB5791"/>
    <w:rsid w:val="00CB5D98"/>
    <w:rsid w:val="00CB7F53"/>
    <w:rsid w:val="00CC3B50"/>
    <w:rsid w:val="00CD0152"/>
    <w:rsid w:val="00CD3ADA"/>
    <w:rsid w:val="00CD435C"/>
    <w:rsid w:val="00CE0641"/>
    <w:rsid w:val="00CE4968"/>
    <w:rsid w:val="00CE7BA6"/>
    <w:rsid w:val="00CF2F5F"/>
    <w:rsid w:val="00CF409D"/>
    <w:rsid w:val="00D024F6"/>
    <w:rsid w:val="00D05258"/>
    <w:rsid w:val="00D059C2"/>
    <w:rsid w:val="00D10029"/>
    <w:rsid w:val="00D143C9"/>
    <w:rsid w:val="00D216E0"/>
    <w:rsid w:val="00D2473E"/>
    <w:rsid w:val="00D24911"/>
    <w:rsid w:val="00D27D1E"/>
    <w:rsid w:val="00D32136"/>
    <w:rsid w:val="00D33B6C"/>
    <w:rsid w:val="00D33E81"/>
    <w:rsid w:val="00D3431A"/>
    <w:rsid w:val="00D40FA5"/>
    <w:rsid w:val="00D43A85"/>
    <w:rsid w:val="00D45085"/>
    <w:rsid w:val="00D50DDA"/>
    <w:rsid w:val="00D5291D"/>
    <w:rsid w:val="00D54F41"/>
    <w:rsid w:val="00D6013E"/>
    <w:rsid w:val="00D65B70"/>
    <w:rsid w:val="00D7144F"/>
    <w:rsid w:val="00D725EB"/>
    <w:rsid w:val="00D73F65"/>
    <w:rsid w:val="00D800D9"/>
    <w:rsid w:val="00D81790"/>
    <w:rsid w:val="00D87C92"/>
    <w:rsid w:val="00D95FA2"/>
    <w:rsid w:val="00D970B3"/>
    <w:rsid w:val="00D97741"/>
    <w:rsid w:val="00DA00B6"/>
    <w:rsid w:val="00DA1A2F"/>
    <w:rsid w:val="00DA1A92"/>
    <w:rsid w:val="00DA6768"/>
    <w:rsid w:val="00DB258D"/>
    <w:rsid w:val="00DB3C50"/>
    <w:rsid w:val="00DB4D20"/>
    <w:rsid w:val="00DB5B24"/>
    <w:rsid w:val="00DC0192"/>
    <w:rsid w:val="00DC1D03"/>
    <w:rsid w:val="00DC549D"/>
    <w:rsid w:val="00DC73B6"/>
    <w:rsid w:val="00DD2D1A"/>
    <w:rsid w:val="00DD585C"/>
    <w:rsid w:val="00DD6752"/>
    <w:rsid w:val="00DD78BE"/>
    <w:rsid w:val="00DE11C3"/>
    <w:rsid w:val="00DE6195"/>
    <w:rsid w:val="00DE63AC"/>
    <w:rsid w:val="00DE75BA"/>
    <w:rsid w:val="00DF109F"/>
    <w:rsid w:val="00DF1145"/>
    <w:rsid w:val="00DF5F07"/>
    <w:rsid w:val="00DF7590"/>
    <w:rsid w:val="00E03E5D"/>
    <w:rsid w:val="00E046BB"/>
    <w:rsid w:val="00E048B3"/>
    <w:rsid w:val="00E0551C"/>
    <w:rsid w:val="00E245E4"/>
    <w:rsid w:val="00E328B9"/>
    <w:rsid w:val="00E346C3"/>
    <w:rsid w:val="00E36EED"/>
    <w:rsid w:val="00E4195B"/>
    <w:rsid w:val="00E42910"/>
    <w:rsid w:val="00E43170"/>
    <w:rsid w:val="00E50449"/>
    <w:rsid w:val="00E53103"/>
    <w:rsid w:val="00E57377"/>
    <w:rsid w:val="00E63FD3"/>
    <w:rsid w:val="00E70D96"/>
    <w:rsid w:val="00E72F33"/>
    <w:rsid w:val="00E749C7"/>
    <w:rsid w:val="00E757EA"/>
    <w:rsid w:val="00E8114D"/>
    <w:rsid w:val="00E815D5"/>
    <w:rsid w:val="00E8469F"/>
    <w:rsid w:val="00E91E19"/>
    <w:rsid w:val="00E937F3"/>
    <w:rsid w:val="00E94619"/>
    <w:rsid w:val="00E94AAF"/>
    <w:rsid w:val="00E96AD9"/>
    <w:rsid w:val="00E96CC5"/>
    <w:rsid w:val="00E96D28"/>
    <w:rsid w:val="00E96EBF"/>
    <w:rsid w:val="00E97131"/>
    <w:rsid w:val="00EA2025"/>
    <w:rsid w:val="00EA615F"/>
    <w:rsid w:val="00EA7666"/>
    <w:rsid w:val="00EA78BD"/>
    <w:rsid w:val="00EB5411"/>
    <w:rsid w:val="00EB58E2"/>
    <w:rsid w:val="00EB6684"/>
    <w:rsid w:val="00EC33E8"/>
    <w:rsid w:val="00EC4D78"/>
    <w:rsid w:val="00EC7082"/>
    <w:rsid w:val="00ED06C3"/>
    <w:rsid w:val="00ED160D"/>
    <w:rsid w:val="00ED2AA0"/>
    <w:rsid w:val="00ED487F"/>
    <w:rsid w:val="00EE57A8"/>
    <w:rsid w:val="00EE6B1B"/>
    <w:rsid w:val="00EE6D45"/>
    <w:rsid w:val="00EE73DE"/>
    <w:rsid w:val="00EF520D"/>
    <w:rsid w:val="00EF5CCE"/>
    <w:rsid w:val="00EF6016"/>
    <w:rsid w:val="00EF6AE0"/>
    <w:rsid w:val="00EF6C75"/>
    <w:rsid w:val="00F003AD"/>
    <w:rsid w:val="00F01382"/>
    <w:rsid w:val="00F0259A"/>
    <w:rsid w:val="00F06E7E"/>
    <w:rsid w:val="00F07A2C"/>
    <w:rsid w:val="00F11254"/>
    <w:rsid w:val="00F154F7"/>
    <w:rsid w:val="00F519D6"/>
    <w:rsid w:val="00F527BE"/>
    <w:rsid w:val="00F6064D"/>
    <w:rsid w:val="00F63BAF"/>
    <w:rsid w:val="00F67E2E"/>
    <w:rsid w:val="00F71FF8"/>
    <w:rsid w:val="00F73ED8"/>
    <w:rsid w:val="00F770A4"/>
    <w:rsid w:val="00F77A21"/>
    <w:rsid w:val="00F843DB"/>
    <w:rsid w:val="00F8510C"/>
    <w:rsid w:val="00F85726"/>
    <w:rsid w:val="00F85836"/>
    <w:rsid w:val="00F908C3"/>
    <w:rsid w:val="00F94AAF"/>
    <w:rsid w:val="00FA0669"/>
    <w:rsid w:val="00FA289C"/>
    <w:rsid w:val="00FA3C81"/>
    <w:rsid w:val="00FA4ACB"/>
    <w:rsid w:val="00FA6478"/>
    <w:rsid w:val="00FA651E"/>
    <w:rsid w:val="00FB0595"/>
    <w:rsid w:val="00FB0E55"/>
    <w:rsid w:val="00FB3646"/>
    <w:rsid w:val="00FB4A56"/>
    <w:rsid w:val="00FB51C5"/>
    <w:rsid w:val="00FC1E48"/>
    <w:rsid w:val="00FC4E04"/>
    <w:rsid w:val="00FC5AA5"/>
    <w:rsid w:val="00FD3FEE"/>
    <w:rsid w:val="00FE008A"/>
    <w:rsid w:val="00FE20F3"/>
    <w:rsid w:val="00FE3DB6"/>
    <w:rsid w:val="00FF2FB1"/>
    <w:rsid w:val="00FF4851"/>
    <w:rsid w:val="00FF5704"/>
    <w:rsid w:val="00FF692D"/>
    <w:rsid w:val="00FF6D0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9D7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49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49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4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49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49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7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7224"/>
    <w:pPr>
      <w:ind w:left="720"/>
      <w:contextualSpacing/>
    </w:pPr>
  </w:style>
  <w:style w:type="table" w:customStyle="1" w:styleId="Tabelasiatki2akcent11">
    <w:name w:val="Tabela siatki 2 — akcent 11"/>
    <w:basedOn w:val="Standardowy"/>
    <w:uiPriority w:val="47"/>
    <w:rsid w:val="00291F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49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49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4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49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49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7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7224"/>
    <w:pPr>
      <w:ind w:left="720"/>
      <w:contextualSpacing/>
    </w:pPr>
  </w:style>
  <w:style w:type="table" w:customStyle="1" w:styleId="Tabelasiatki2akcent11">
    <w:name w:val="Tabela siatki 2 — akcent 11"/>
    <w:basedOn w:val="Standardowy"/>
    <w:uiPriority w:val="47"/>
    <w:rsid w:val="00291F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bluemedia.pl" TargetMode="External"/><Relationship Id="rId13" Type="http://schemas.openxmlformats.org/officeDocument/2006/relationships/hyperlink" Target="mailto:andrzej.jedrzejczak@bm.p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47F5-A5AE-A942-B437-105269BC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Fabianowicz</dc:creator>
  <cp:lastModifiedBy>Andrzej Jędrzejczak</cp:lastModifiedBy>
  <cp:revision>3</cp:revision>
  <cp:lastPrinted>2015-11-16T14:39:00Z</cp:lastPrinted>
  <dcterms:created xsi:type="dcterms:W3CDTF">2015-11-16T14:39:00Z</dcterms:created>
  <dcterms:modified xsi:type="dcterms:W3CDTF">2015-11-16T14:40:00Z</dcterms:modified>
</cp:coreProperties>
</file>