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A9E5" w14:textId="581357C2" w:rsidR="00676E38" w:rsidRPr="006970CC" w:rsidRDefault="000A190C" w:rsidP="000F64D9">
      <w:pPr>
        <w:pStyle w:val="Standard"/>
        <w:jc w:val="both"/>
        <w:rPr>
          <w:rFonts w:ascii="Verdana" w:hAnsi="Verdana"/>
          <w:b/>
          <w:bCs/>
          <w:color w:val="548DD4" w:themeColor="text2" w:themeTint="99"/>
          <w:szCs w:val="24"/>
        </w:rPr>
      </w:pPr>
      <w:r>
        <w:rPr>
          <w:rFonts w:ascii="Verdana" w:hAnsi="Verdana"/>
          <w:b/>
          <w:bCs/>
          <w:color w:val="548DD4" w:themeColor="text2" w:themeTint="99"/>
          <w:szCs w:val="24"/>
        </w:rPr>
        <w:t xml:space="preserve">BADANIE BLUE MEDIA O </w:t>
      </w:r>
      <w:r w:rsidR="00A765BD">
        <w:rPr>
          <w:rFonts w:ascii="Verdana" w:hAnsi="Verdana"/>
          <w:b/>
          <w:bCs/>
          <w:color w:val="548DD4" w:themeColor="text2" w:themeTint="99"/>
          <w:szCs w:val="24"/>
        </w:rPr>
        <w:t>UBEZPIECZ</w:t>
      </w:r>
      <w:r>
        <w:rPr>
          <w:rFonts w:ascii="Verdana" w:hAnsi="Verdana"/>
          <w:b/>
          <w:bCs/>
          <w:color w:val="548DD4" w:themeColor="text2" w:themeTint="99"/>
          <w:szCs w:val="24"/>
        </w:rPr>
        <w:t>ENIACH TURYSTYCZNYCH</w:t>
      </w:r>
    </w:p>
    <w:p w14:paraId="4E4A8EC2" w14:textId="318E8D6F" w:rsidR="00190B0B" w:rsidRPr="004F50E8" w:rsidRDefault="00F4191D" w:rsidP="000F64D9">
      <w:pPr>
        <w:pStyle w:val="Standard"/>
        <w:jc w:val="both"/>
        <w:rPr>
          <w:rFonts w:ascii="Verdana" w:hAnsi="Verdana"/>
          <w:b/>
          <w:bCs/>
          <w:sz w:val="28"/>
          <w:szCs w:val="24"/>
        </w:rPr>
      </w:pPr>
      <w:r>
        <w:rPr>
          <w:rFonts w:ascii="Verdana" w:hAnsi="Verdana"/>
          <w:b/>
          <w:bCs/>
          <w:i/>
          <w:sz w:val="28"/>
          <w:szCs w:val="24"/>
        </w:rPr>
        <w:t>Polacy ryzykują na wakacjach</w:t>
      </w:r>
    </w:p>
    <w:p w14:paraId="5E85CF0A" w14:textId="3CACF91C" w:rsidR="00662CA7" w:rsidRDefault="00476ABA" w:rsidP="00662CA7">
      <w:pPr>
        <w:pStyle w:val="Standard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i/>
          <w:sz w:val="20"/>
        </w:rPr>
        <w:t>Sopot, 10</w:t>
      </w:r>
      <w:r w:rsidR="00D620E6" w:rsidRPr="00D620E6">
        <w:rPr>
          <w:rFonts w:ascii="Verdana" w:hAnsi="Verdana"/>
          <w:i/>
          <w:sz w:val="20"/>
        </w:rPr>
        <w:t>.0</w:t>
      </w:r>
      <w:r w:rsidR="00662CA7">
        <w:rPr>
          <w:rFonts w:ascii="Verdana" w:hAnsi="Verdana"/>
          <w:i/>
          <w:sz w:val="20"/>
        </w:rPr>
        <w:t>6</w:t>
      </w:r>
      <w:r w:rsidR="00D620E6" w:rsidRPr="00D620E6">
        <w:rPr>
          <w:rFonts w:ascii="Verdana" w:hAnsi="Verdana"/>
          <w:i/>
          <w:sz w:val="20"/>
        </w:rPr>
        <w:t>.2016.</w:t>
      </w:r>
      <w:r w:rsidR="00D620E6">
        <w:rPr>
          <w:rFonts w:ascii="Verdana" w:hAnsi="Verdana"/>
          <w:b/>
          <w:sz w:val="20"/>
        </w:rPr>
        <w:t xml:space="preserve"> </w:t>
      </w:r>
      <w:r w:rsidR="00955BA8">
        <w:rPr>
          <w:rFonts w:ascii="Verdana" w:hAnsi="Verdana"/>
          <w:b/>
          <w:sz w:val="20"/>
        </w:rPr>
        <w:t>C</w:t>
      </w:r>
      <w:r w:rsidR="00662CA7" w:rsidRPr="00662CA7">
        <w:rPr>
          <w:rFonts w:ascii="Verdana" w:hAnsi="Verdana"/>
          <w:b/>
          <w:sz w:val="20"/>
        </w:rPr>
        <w:t>hcą</w:t>
      </w:r>
      <w:r w:rsidR="00955BA8">
        <w:rPr>
          <w:rFonts w:ascii="Verdana" w:hAnsi="Verdana"/>
          <w:b/>
          <w:sz w:val="20"/>
        </w:rPr>
        <w:t>c zaoszczędzić na zagranicznych wyjazdach Polacy rzadko</w:t>
      </w:r>
      <w:r w:rsidR="00990D05">
        <w:rPr>
          <w:rFonts w:ascii="Verdana" w:hAnsi="Verdana"/>
          <w:b/>
          <w:sz w:val="20"/>
        </w:rPr>
        <w:t xml:space="preserve"> decydują się na </w:t>
      </w:r>
      <w:r w:rsidR="00643AC4">
        <w:rPr>
          <w:rFonts w:ascii="Verdana" w:hAnsi="Verdana"/>
          <w:b/>
          <w:sz w:val="20"/>
        </w:rPr>
        <w:t>wyku</w:t>
      </w:r>
      <w:r w:rsidR="00990D05">
        <w:rPr>
          <w:rFonts w:ascii="Verdana" w:hAnsi="Verdana"/>
          <w:b/>
          <w:sz w:val="20"/>
        </w:rPr>
        <w:t>pienie</w:t>
      </w:r>
      <w:r w:rsidR="00662CA7" w:rsidRPr="00662CA7">
        <w:rPr>
          <w:rFonts w:ascii="Verdana" w:hAnsi="Verdana"/>
          <w:b/>
          <w:sz w:val="20"/>
        </w:rPr>
        <w:t xml:space="preserve"> ubezpiecze</w:t>
      </w:r>
      <w:r w:rsidR="00955BA8">
        <w:rPr>
          <w:rFonts w:ascii="Verdana" w:hAnsi="Verdana"/>
          <w:b/>
          <w:sz w:val="20"/>
        </w:rPr>
        <w:t>nia turystyczne</w:t>
      </w:r>
      <w:r w:rsidR="00990D05">
        <w:rPr>
          <w:rFonts w:ascii="Verdana" w:hAnsi="Verdana"/>
          <w:b/>
          <w:sz w:val="20"/>
        </w:rPr>
        <w:t>go</w:t>
      </w:r>
      <w:r w:rsidR="00662CA7" w:rsidRPr="00662CA7">
        <w:rPr>
          <w:rFonts w:ascii="Verdana" w:hAnsi="Verdana"/>
          <w:b/>
          <w:sz w:val="20"/>
        </w:rPr>
        <w:t xml:space="preserve">. </w:t>
      </w:r>
      <w:r w:rsidR="00955BA8">
        <w:rPr>
          <w:rFonts w:ascii="Verdana" w:hAnsi="Verdana"/>
          <w:b/>
          <w:sz w:val="20"/>
        </w:rPr>
        <w:t>Robi tak zaledwie co trzeci polski turysta – wynika z</w:t>
      </w:r>
      <w:r w:rsidR="001C0956">
        <w:rPr>
          <w:rFonts w:ascii="Verdana" w:hAnsi="Verdana"/>
          <w:b/>
          <w:sz w:val="20"/>
        </w:rPr>
        <w:t xml:space="preserve"> najnowszego</w:t>
      </w:r>
      <w:r w:rsidR="00955BA8">
        <w:rPr>
          <w:rFonts w:ascii="Verdana" w:hAnsi="Verdana"/>
          <w:b/>
          <w:sz w:val="20"/>
        </w:rPr>
        <w:t xml:space="preserve"> badania</w:t>
      </w:r>
      <w:r w:rsidR="001C0956">
        <w:rPr>
          <w:rFonts w:ascii="Verdana" w:hAnsi="Verdana"/>
          <w:b/>
          <w:sz w:val="20"/>
        </w:rPr>
        <w:t xml:space="preserve"> sopockiej spółki</w:t>
      </w:r>
      <w:r w:rsidR="00F4191D">
        <w:rPr>
          <w:rFonts w:ascii="Verdana" w:hAnsi="Verdana"/>
          <w:b/>
          <w:sz w:val="20"/>
        </w:rPr>
        <w:t xml:space="preserve"> Blue Media. Brak ube</w:t>
      </w:r>
      <w:r w:rsidR="00A765BD">
        <w:rPr>
          <w:rFonts w:ascii="Verdana" w:hAnsi="Verdana"/>
          <w:b/>
          <w:sz w:val="20"/>
        </w:rPr>
        <w:t>zpieczenia to ryzyko nieplanowanych</w:t>
      </w:r>
      <w:r w:rsidR="00F4191D">
        <w:rPr>
          <w:rFonts w:ascii="Verdana" w:hAnsi="Verdana"/>
          <w:b/>
          <w:sz w:val="20"/>
        </w:rPr>
        <w:t xml:space="preserve"> powakacyjnych </w:t>
      </w:r>
      <w:r w:rsidR="00A765BD">
        <w:rPr>
          <w:rFonts w:ascii="Verdana" w:hAnsi="Verdana"/>
          <w:b/>
          <w:sz w:val="20"/>
        </w:rPr>
        <w:t>kosztów</w:t>
      </w:r>
      <w:r w:rsidR="00F4191D">
        <w:rPr>
          <w:rFonts w:ascii="Verdana" w:hAnsi="Verdana"/>
          <w:b/>
          <w:sz w:val="20"/>
        </w:rPr>
        <w:t>.</w:t>
      </w:r>
    </w:p>
    <w:p w14:paraId="68551FF0" w14:textId="74B759D9" w:rsidR="00F77530" w:rsidRDefault="00955BA8" w:rsidP="00955BA8">
      <w:pPr>
        <w:pStyle w:val="Standard"/>
        <w:tabs>
          <w:tab w:val="left" w:pos="127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28 proc. badanych Polaków </w:t>
      </w:r>
      <w:r w:rsidR="00F55474">
        <w:rPr>
          <w:rFonts w:ascii="Verdana" w:hAnsi="Verdana"/>
          <w:sz w:val="20"/>
        </w:rPr>
        <w:t xml:space="preserve">zadeklarowało, że </w:t>
      </w:r>
      <w:r w:rsidRPr="00955BA8">
        <w:rPr>
          <w:rFonts w:ascii="Verdana" w:hAnsi="Verdana"/>
          <w:sz w:val="20"/>
        </w:rPr>
        <w:t xml:space="preserve">wyjeżdżając na </w:t>
      </w:r>
      <w:r w:rsidR="00990D05" w:rsidRPr="00955BA8">
        <w:rPr>
          <w:rFonts w:ascii="Verdana" w:hAnsi="Verdana"/>
          <w:sz w:val="20"/>
        </w:rPr>
        <w:t>zagra</w:t>
      </w:r>
      <w:r w:rsidR="00990D05">
        <w:rPr>
          <w:rFonts w:ascii="Verdana" w:hAnsi="Verdana"/>
          <w:sz w:val="20"/>
        </w:rPr>
        <w:t xml:space="preserve">niczne </w:t>
      </w:r>
      <w:r w:rsidRPr="00955BA8">
        <w:rPr>
          <w:rFonts w:ascii="Verdana" w:hAnsi="Verdana"/>
          <w:sz w:val="20"/>
        </w:rPr>
        <w:t xml:space="preserve">wakacje </w:t>
      </w:r>
      <w:r w:rsidR="00F55474">
        <w:rPr>
          <w:rFonts w:ascii="Verdana" w:hAnsi="Verdana"/>
          <w:sz w:val="20"/>
        </w:rPr>
        <w:t xml:space="preserve">„zawsze” </w:t>
      </w:r>
      <w:r w:rsidR="00F77530">
        <w:rPr>
          <w:rFonts w:ascii="Verdana" w:hAnsi="Verdana"/>
          <w:sz w:val="20"/>
        </w:rPr>
        <w:t xml:space="preserve">wykupuje ubezpieczenie. </w:t>
      </w:r>
      <w:r w:rsidR="00990D05">
        <w:rPr>
          <w:rFonts w:ascii="Verdana" w:hAnsi="Verdana"/>
          <w:sz w:val="20"/>
        </w:rPr>
        <w:t>„</w:t>
      </w:r>
      <w:r w:rsidR="00F77530">
        <w:rPr>
          <w:rFonts w:ascii="Verdana" w:hAnsi="Verdana"/>
          <w:sz w:val="20"/>
        </w:rPr>
        <w:t>Czasami</w:t>
      </w:r>
      <w:r w:rsidR="00990D05">
        <w:rPr>
          <w:rFonts w:ascii="Verdana" w:hAnsi="Verdana"/>
          <w:sz w:val="20"/>
        </w:rPr>
        <w:t>”</w:t>
      </w:r>
      <w:r w:rsidR="00F77530">
        <w:rPr>
          <w:rFonts w:ascii="Verdana" w:hAnsi="Verdana"/>
          <w:sz w:val="20"/>
        </w:rPr>
        <w:t xml:space="preserve"> ubezpiecza się 13 proc. respondentów – wynika z badania Satisface</w:t>
      </w:r>
      <w:r w:rsidR="00F55474">
        <w:rPr>
          <w:rFonts w:ascii="Verdana" w:hAnsi="Verdana"/>
          <w:sz w:val="20"/>
        </w:rPr>
        <w:t xml:space="preserve"> dla</w:t>
      </w:r>
      <w:r w:rsidR="00F77530">
        <w:rPr>
          <w:rFonts w:ascii="Verdana" w:hAnsi="Verdana"/>
          <w:sz w:val="20"/>
        </w:rPr>
        <w:t xml:space="preserve"> Blue Media</w:t>
      </w:r>
      <w:r w:rsidR="00F55474">
        <w:rPr>
          <w:rFonts w:ascii="Verdana" w:hAnsi="Verdana"/>
          <w:sz w:val="20"/>
        </w:rPr>
        <w:t>, operatora serwisu finansów osobistych bm.pl.</w:t>
      </w:r>
    </w:p>
    <w:p w14:paraId="453996C7" w14:textId="5613DB86" w:rsidR="00643AC4" w:rsidRDefault="00476ABA" w:rsidP="00F77530">
      <w:pPr>
        <w:pStyle w:val="Standard"/>
        <w:tabs>
          <w:tab w:val="left" w:pos="1275"/>
        </w:tabs>
        <w:jc w:val="both"/>
        <w:rPr>
          <w:rFonts w:ascii="Verdana" w:hAnsi="Verdana"/>
          <w:sz w:val="20"/>
        </w:rPr>
      </w:pPr>
      <w:r>
        <w:rPr>
          <w:noProof/>
          <w:lang w:eastAsia="pl-PL"/>
        </w:rPr>
        <w:drawing>
          <wp:inline distT="0" distB="0" distL="0" distR="0" wp14:anchorId="52D97B0C" wp14:editId="55C8882D">
            <wp:extent cx="5759450" cy="44913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119E0" w14:textId="2263B460" w:rsidR="00643AC4" w:rsidRDefault="00643AC4" w:rsidP="00643AC4">
      <w:pPr>
        <w:pStyle w:val="Standard"/>
        <w:tabs>
          <w:tab w:val="left" w:pos="127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Ponad połowa Polaków nigdy nie wykupuje dodatkowych ubezpieczeń wyjeżdżając na zagraniczne wakacje. </w:t>
      </w:r>
      <w:r w:rsidR="00F55474" w:rsidRPr="00F55474">
        <w:rPr>
          <w:rFonts w:ascii="Verdana" w:hAnsi="Verdana"/>
          <w:sz w:val="20"/>
        </w:rPr>
        <w:t>Tymczasem</w:t>
      </w:r>
      <w:r w:rsidR="00A765BD">
        <w:rPr>
          <w:rFonts w:ascii="Verdana" w:hAnsi="Verdana"/>
          <w:sz w:val="20"/>
        </w:rPr>
        <w:t xml:space="preserve"> karta</w:t>
      </w:r>
      <w:r w:rsidR="00F55474" w:rsidRPr="00F55474">
        <w:rPr>
          <w:rFonts w:ascii="Verdana" w:hAnsi="Verdana"/>
          <w:sz w:val="20"/>
        </w:rPr>
        <w:t xml:space="preserve"> EKUZ czy standardowe pakiety ubezpieczeniowe dodawane przy zakupie wycieczek bywają niewystarczające.</w:t>
      </w:r>
      <w:r w:rsidR="00F55474" w:rsidRPr="00F55474">
        <w:t xml:space="preserve"> </w:t>
      </w:r>
      <w:r w:rsidR="00F55474">
        <w:rPr>
          <w:rFonts w:ascii="Verdana" w:hAnsi="Verdana"/>
          <w:sz w:val="20"/>
        </w:rPr>
        <w:t>J</w:t>
      </w:r>
      <w:r w:rsidR="00F55474" w:rsidRPr="00F55474">
        <w:rPr>
          <w:rFonts w:ascii="Verdana" w:hAnsi="Verdana"/>
          <w:sz w:val="20"/>
        </w:rPr>
        <w:t>eżeli turysta nie jest ubezpieczony lub wykupił za niskie ubezpieczenie i ulegnie wypadkowi, koszty leczenia albo akcji ratowniczej musi uregulować z własnej kieszeni.</w:t>
      </w:r>
    </w:p>
    <w:p w14:paraId="037EE359" w14:textId="4454A2F6" w:rsidR="00662CA7" w:rsidRDefault="00662CA7" w:rsidP="00662CA7">
      <w:pPr>
        <w:pStyle w:val="Standard"/>
        <w:jc w:val="both"/>
        <w:rPr>
          <w:rFonts w:ascii="Verdana" w:hAnsi="Verdana"/>
          <w:sz w:val="20"/>
        </w:rPr>
      </w:pPr>
      <w:r w:rsidRPr="00662CA7">
        <w:rPr>
          <w:rFonts w:ascii="Verdana" w:hAnsi="Verdana"/>
          <w:sz w:val="20"/>
        </w:rPr>
        <w:lastRenderedPageBreak/>
        <w:t>W ubiegłym roku głośno było o Polaku, który chodząc po polskich Tatrach, przewrócił się</w:t>
      </w:r>
      <w:r w:rsidR="00955BA8">
        <w:rPr>
          <w:rFonts w:ascii="Verdana" w:hAnsi="Verdana"/>
          <w:sz w:val="20"/>
        </w:rPr>
        <w:t xml:space="preserve"> i spadł na słowacką część gór.</w:t>
      </w:r>
      <w:r w:rsidRPr="00662CA7">
        <w:rPr>
          <w:rFonts w:ascii="Verdana" w:hAnsi="Verdana"/>
          <w:sz w:val="20"/>
        </w:rPr>
        <w:t xml:space="preserve"> Akcja ratunkowa była przeprowadz</w:t>
      </w:r>
      <w:r w:rsidR="00990D05">
        <w:rPr>
          <w:rFonts w:ascii="Verdana" w:hAnsi="Verdana"/>
          <w:sz w:val="20"/>
        </w:rPr>
        <w:t>a</w:t>
      </w:r>
      <w:r w:rsidRPr="00662CA7">
        <w:rPr>
          <w:rFonts w:ascii="Verdana" w:hAnsi="Verdana"/>
          <w:sz w:val="20"/>
        </w:rPr>
        <w:t>na przez służby słowackie. Turysta został odnaleziony, udzielono mu pierwszej pomocy, prze</w:t>
      </w:r>
      <w:r w:rsidR="001C0956">
        <w:rPr>
          <w:rFonts w:ascii="Verdana" w:hAnsi="Verdana"/>
          <w:sz w:val="20"/>
        </w:rPr>
        <w:t xml:space="preserve">wieziono do szpitala. </w:t>
      </w:r>
      <w:r w:rsidR="00990D05">
        <w:rPr>
          <w:rFonts w:ascii="Verdana" w:hAnsi="Verdana"/>
          <w:sz w:val="20"/>
        </w:rPr>
        <w:t>R</w:t>
      </w:r>
      <w:r w:rsidRPr="00662CA7">
        <w:rPr>
          <w:rFonts w:ascii="Verdana" w:hAnsi="Verdana"/>
          <w:sz w:val="20"/>
        </w:rPr>
        <w:t>achunek</w:t>
      </w:r>
      <w:r w:rsidR="00990D05">
        <w:rPr>
          <w:rFonts w:ascii="Verdana" w:hAnsi="Verdana"/>
          <w:sz w:val="20"/>
        </w:rPr>
        <w:t xml:space="preserve"> za akcję</w:t>
      </w:r>
      <w:r w:rsidRPr="00662CA7">
        <w:rPr>
          <w:rFonts w:ascii="Verdana" w:hAnsi="Verdana"/>
          <w:sz w:val="20"/>
        </w:rPr>
        <w:t xml:space="preserve"> opiewał na ok. 63 tysiące złotych.</w:t>
      </w:r>
      <w:r w:rsidR="00885B1A">
        <w:rPr>
          <w:rFonts w:ascii="Verdana" w:hAnsi="Verdana"/>
          <w:sz w:val="20"/>
        </w:rPr>
        <w:t xml:space="preserve"> N</w:t>
      </w:r>
      <w:r w:rsidR="00990D05">
        <w:rPr>
          <w:rFonts w:ascii="Verdana" w:hAnsi="Verdana"/>
          <w:sz w:val="20"/>
        </w:rPr>
        <w:t>a</w:t>
      </w:r>
      <w:r w:rsidR="00990D05" w:rsidRPr="00662CA7">
        <w:rPr>
          <w:rFonts w:ascii="Verdana" w:hAnsi="Verdana"/>
          <w:sz w:val="20"/>
        </w:rPr>
        <w:t xml:space="preserve"> Słowacji za poszukiwanie zaginionego w górach oraz udzielenie pomocy trzeba zapłacić</w:t>
      </w:r>
      <w:r w:rsidR="00990D05">
        <w:rPr>
          <w:rFonts w:ascii="Verdana" w:hAnsi="Verdana"/>
          <w:sz w:val="20"/>
        </w:rPr>
        <w:t xml:space="preserve">. </w:t>
      </w:r>
    </w:p>
    <w:p w14:paraId="250369DB" w14:textId="7E97EEBF" w:rsidR="00990D05" w:rsidRPr="00662CA7" w:rsidRDefault="00990D05" w:rsidP="00990D05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Niebagatelne koszty transportu musiał pokryć i</w:t>
      </w:r>
      <w:r w:rsidRPr="00017C79">
        <w:rPr>
          <w:rFonts w:ascii="Verdana" w:hAnsi="Verdana"/>
          <w:sz w:val="20"/>
        </w:rPr>
        <w:t>nny polski turysta</w:t>
      </w:r>
      <w:r>
        <w:rPr>
          <w:rFonts w:ascii="Verdana" w:hAnsi="Verdana"/>
          <w:sz w:val="20"/>
        </w:rPr>
        <w:t>, który</w:t>
      </w:r>
      <w:r w:rsidRPr="00017C79">
        <w:rPr>
          <w:rFonts w:ascii="Verdana" w:hAnsi="Verdana"/>
          <w:sz w:val="20"/>
        </w:rPr>
        <w:t xml:space="preserve"> na wakacjach w Meksyku dostał wylewu i został na miejscu hospitalizowany. Stan zdrowia nie pozwolił na powrót rejsowym samolotem, konieczny był specjalny air-ambulans. </w:t>
      </w:r>
      <w:r>
        <w:rPr>
          <w:rFonts w:ascii="Verdana" w:hAnsi="Verdana"/>
          <w:sz w:val="20"/>
        </w:rPr>
        <w:t>Pacjent m</w:t>
      </w:r>
      <w:r w:rsidRPr="00017C79">
        <w:rPr>
          <w:rFonts w:ascii="Verdana" w:hAnsi="Verdana"/>
          <w:sz w:val="20"/>
        </w:rPr>
        <w:t>usiał pokryć koszty leczenia oraz przelotu</w:t>
      </w:r>
      <w:r>
        <w:rPr>
          <w:rFonts w:ascii="Verdana" w:hAnsi="Verdana"/>
          <w:sz w:val="20"/>
        </w:rPr>
        <w:t xml:space="preserve"> do Polski</w:t>
      </w:r>
      <w:r w:rsidRPr="00017C79">
        <w:rPr>
          <w:rFonts w:ascii="Verdana" w:hAnsi="Verdana"/>
          <w:sz w:val="20"/>
        </w:rPr>
        <w:t xml:space="preserve">, które </w:t>
      </w:r>
      <w:r>
        <w:rPr>
          <w:rFonts w:ascii="Verdana" w:hAnsi="Verdana"/>
          <w:sz w:val="20"/>
        </w:rPr>
        <w:t xml:space="preserve">zostały wycenione </w:t>
      </w:r>
      <w:r w:rsidR="00A765BD">
        <w:rPr>
          <w:rFonts w:ascii="Verdana" w:hAnsi="Verdana"/>
          <w:sz w:val="20"/>
        </w:rPr>
        <w:t>na</w:t>
      </w:r>
      <w:r>
        <w:rPr>
          <w:rFonts w:ascii="Verdana" w:hAnsi="Verdana"/>
          <w:sz w:val="20"/>
        </w:rPr>
        <w:t>…</w:t>
      </w:r>
      <w:r w:rsidRPr="00017C79">
        <w:rPr>
          <w:rFonts w:ascii="Verdana" w:hAnsi="Verdana"/>
          <w:sz w:val="20"/>
        </w:rPr>
        <w:t xml:space="preserve"> 800 tysięcy złotych.</w:t>
      </w:r>
    </w:p>
    <w:p w14:paraId="051112AE" w14:textId="062C6BFB" w:rsidR="001C0956" w:rsidRDefault="00662CA7" w:rsidP="00662CA7">
      <w:pPr>
        <w:pStyle w:val="Standard"/>
        <w:jc w:val="both"/>
        <w:rPr>
          <w:rFonts w:ascii="Verdana" w:hAnsi="Verdana"/>
          <w:sz w:val="20"/>
        </w:rPr>
      </w:pPr>
      <w:r w:rsidRPr="00662CA7">
        <w:rPr>
          <w:rFonts w:ascii="Verdana" w:hAnsi="Verdana"/>
          <w:sz w:val="20"/>
        </w:rPr>
        <w:t xml:space="preserve">Chcąc uniknąć </w:t>
      </w:r>
      <w:r w:rsidR="00990D05">
        <w:rPr>
          <w:rFonts w:ascii="Verdana" w:hAnsi="Verdana"/>
          <w:sz w:val="20"/>
        </w:rPr>
        <w:t xml:space="preserve">drenowania </w:t>
      </w:r>
      <w:r w:rsidRPr="00662CA7">
        <w:rPr>
          <w:rFonts w:ascii="Verdana" w:hAnsi="Verdana"/>
          <w:sz w:val="20"/>
        </w:rPr>
        <w:t>własnej kieszeni, war</w:t>
      </w:r>
      <w:r w:rsidR="00F77530">
        <w:rPr>
          <w:rFonts w:ascii="Verdana" w:hAnsi="Verdana"/>
          <w:sz w:val="20"/>
        </w:rPr>
        <w:t xml:space="preserve">to pamiętać o </w:t>
      </w:r>
      <w:r w:rsidR="00F4191D">
        <w:rPr>
          <w:rFonts w:ascii="Verdana" w:hAnsi="Verdana"/>
          <w:sz w:val="20"/>
        </w:rPr>
        <w:t>kilku</w:t>
      </w:r>
      <w:r w:rsidR="00F77530">
        <w:rPr>
          <w:rFonts w:ascii="Verdana" w:hAnsi="Verdana"/>
          <w:sz w:val="20"/>
        </w:rPr>
        <w:t xml:space="preserve"> kwestiach. </w:t>
      </w:r>
    </w:p>
    <w:p w14:paraId="47DA3607" w14:textId="28093243" w:rsidR="00662CA7" w:rsidRDefault="00F77530" w:rsidP="00662CA7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– </w:t>
      </w:r>
      <w:r w:rsidRPr="00F77530">
        <w:rPr>
          <w:rFonts w:ascii="Verdana" w:hAnsi="Verdana"/>
          <w:i/>
          <w:sz w:val="20"/>
        </w:rPr>
        <w:t xml:space="preserve">Europejska Karta Ubezpieczenia Zdrowotnego, tzw. </w:t>
      </w:r>
      <w:r w:rsidR="00662CA7" w:rsidRPr="00F77530">
        <w:rPr>
          <w:rFonts w:ascii="Verdana" w:hAnsi="Verdana"/>
          <w:i/>
          <w:sz w:val="20"/>
        </w:rPr>
        <w:t>EKUZ</w:t>
      </w:r>
      <w:r w:rsidR="00A765BD">
        <w:rPr>
          <w:rFonts w:ascii="Verdana" w:hAnsi="Verdana"/>
          <w:i/>
          <w:sz w:val="20"/>
        </w:rPr>
        <w:t>,</w:t>
      </w:r>
      <w:r w:rsidR="00662CA7" w:rsidRPr="00F77530">
        <w:rPr>
          <w:rFonts w:ascii="Verdana" w:hAnsi="Verdana"/>
          <w:i/>
          <w:sz w:val="20"/>
        </w:rPr>
        <w:t xml:space="preserve"> nie obejmuje akcj</w:t>
      </w:r>
      <w:r w:rsidRPr="00F77530">
        <w:rPr>
          <w:rFonts w:ascii="Verdana" w:hAnsi="Verdana"/>
          <w:i/>
          <w:sz w:val="20"/>
        </w:rPr>
        <w:t xml:space="preserve">i ratunkowych i poszukiwawczych. Przy zakupie prywatnego ubezpieczenia należy sprawdzać, jaka jest </w:t>
      </w:r>
      <w:r>
        <w:rPr>
          <w:rFonts w:ascii="Verdana" w:hAnsi="Verdana"/>
          <w:i/>
          <w:sz w:val="20"/>
        </w:rPr>
        <w:t xml:space="preserve">w nim </w:t>
      </w:r>
      <w:r w:rsidRPr="00F77530">
        <w:rPr>
          <w:rFonts w:ascii="Verdana" w:hAnsi="Verdana"/>
          <w:i/>
          <w:sz w:val="20"/>
        </w:rPr>
        <w:t>suma ubezpieczenia i suma kosztów lec</w:t>
      </w:r>
      <w:r>
        <w:rPr>
          <w:rFonts w:ascii="Verdana" w:hAnsi="Verdana"/>
          <w:i/>
          <w:sz w:val="20"/>
        </w:rPr>
        <w:t>zenia</w:t>
      </w:r>
      <w:r w:rsidR="00F4191D">
        <w:rPr>
          <w:rFonts w:ascii="Verdana" w:hAnsi="Verdana"/>
          <w:i/>
          <w:sz w:val="20"/>
        </w:rPr>
        <w:t>, by mieć</w:t>
      </w:r>
      <w:r w:rsidRPr="00F77530">
        <w:rPr>
          <w:rFonts w:ascii="Verdana" w:hAnsi="Verdana"/>
          <w:i/>
          <w:sz w:val="20"/>
        </w:rPr>
        <w:t xml:space="preserve"> pewność, że nie dopłaci się z własnej kieszeni np. za transport helikopterem</w:t>
      </w:r>
      <w:r w:rsidR="00F55474">
        <w:rPr>
          <w:rFonts w:ascii="Verdana" w:hAnsi="Verdana"/>
          <w:sz w:val="20"/>
        </w:rPr>
        <w:t xml:space="preserve"> – wyjaśnia Anna Maraś</w:t>
      </w:r>
      <w:r>
        <w:rPr>
          <w:rFonts w:ascii="Verdana" w:hAnsi="Verdana"/>
          <w:sz w:val="20"/>
        </w:rPr>
        <w:t xml:space="preserve"> z</w:t>
      </w:r>
      <w:r w:rsidR="00F55474">
        <w:rPr>
          <w:rFonts w:ascii="Verdana" w:hAnsi="Verdana"/>
          <w:sz w:val="20"/>
        </w:rPr>
        <w:t xml:space="preserve"> bm.pl</w:t>
      </w:r>
      <w:r w:rsidR="001C0956">
        <w:rPr>
          <w:rFonts w:ascii="Verdana" w:hAnsi="Verdana"/>
          <w:sz w:val="20"/>
        </w:rPr>
        <w:t>,</w:t>
      </w:r>
      <w:r w:rsidR="00F55474">
        <w:rPr>
          <w:rFonts w:ascii="Verdana" w:hAnsi="Verdana"/>
          <w:sz w:val="20"/>
        </w:rPr>
        <w:t xml:space="preserve"> serwisu finansów osobistych</w:t>
      </w:r>
      <w:r>
        <w:rPr>
          <w:rFonts w:ascii="Verdana" w:hAnsi="Verdana"/>
          <w:sz w:val="20"/>
        </w:rPr>
        <w:t>.</w:t>
      </w:r>
    </w:p>
    <w:p w14:paraId="4C2DF402" w14:textId="3AC92CEA" w:rsidR="006609FB" w:rsidRDefault="001C0956" w:rsidP="000F64D9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1C0956">
        <w:rPr>
          <w:rFonts w:ascii="Verdana" w:hAnsi="Verdana"/>
          <w:i/>
          <w:sz w:val="20"/>
        </w:rPr>
        <w:t>Warto mieć</w:t>
      </w:r>
      <w:r w:rsidR="00643AC4">
        <w:rPr>
          <w:rFonts w:ascii="Verdana" w:hAnsi="Verdana"/>
          <w:i/>
          <w:sz w:val="20"/>
        </w:rPr>
        <w:t xml:space="preserve"> także</w:t>
      </w:r>
      <w:r w:rsidRPr="001C0956">
        <w:rPr>
          <w:rFonts w:ascii="Verdana" w:hAnsi="Verdana"/>
          <w:i/>
          <w:sz w:val="20"/>
        </w:rPr>
        <w:t xml:space="preserve"> świadomość, że</w:t>
      </w:r>
      <w:r w:rsidR="00F77530" w:rsidRPr="001C0956">
        <w:rPr>
          <w:rFonts w:ascii="Verdana" w:hAnsi="Verdana"/>
          <w:i/>
          <w:sz w:val="20"/>
        </w:rPr>
        <w:t xml:space="preserve"> p</w:t>
      </w:r>
      <w:r w:rsidR="00662CA7" w:rsidRPr="001C0956">
        <w:rPr>
          <w:rFonts w:ascii="Verdana" w:hAnsi="Verdana"/>
          <w:i/>
          <w:sz w:val="20"/>
        </w:rPr>
        <w:t>olisa ubezpieczeniowa nie jest ubezpieczeniem zdrowotnym. Chroni</w:t>
      </w:r>
      <w:r w:rsidRPr="001C0956">
        <w:rPr>
          <w:rFonts w:ascii="Verdana" w:hAnsi="Verdana"/>
          <w:i/>
          <w:sz w:val="20"/>
        </w:rPr>
        <w:t xml:space="preserve"> jedynie</w:t>
      </w:r>
      <w:r w:rsidR="00662CA7" w:rsidRPr="001C0956">
        <w:rPr>
          <w:rFonts w:ascii="Verdana" w:hAnsi="Verdana"/>
          <w:i/>
          <w:sz w:val="20"/>
        </w:rPr>
        <w:t xml:space="preserve"> w nagłych sytuacjach, a nie podczas planowanych zabiegów. </w:t>
      </w:r>
      <w:r w:rsidR="00990D05">
        <w:rPr>
          <w:rFonts w:ascii="Verdana" w:hAnsi="Verdana"/>
          <w:i/>
          <w:sz w:val="20"/>
        </w:rPr>
        <w:t xml:space="preserve">Kobietom </w:t>
      </w:r>
      <w:r w:rsidR="00662CA7" w:rsidRPr="001C0956">
        <w:rPr>
          <w:rFonts w:ascii="Verdana" w:hAnsi="Verdana"/>
          <w:i/>
          <w:sz w:val="20"/>
        </w:rPr>
        <w:t>w ciąży lub przewlekle cho</w:t>
      </w:r>
      <w:r w:rsidR="00990D05">
        <w:rPr>
          <w:rFonts w:ascii="Verdana" w:hAnsi="Verdana"/>
          <w:i/>
          <w:sz w:val="20"/>
        </w:rPr>
        <w:t>rym</w:t>
      </w:r>
      <w:r w:rsidR="00662CA7" w:rsidRPr="001C0956">
        <w:rPr>
          <w:rFonts w:ascii="Verdana" w:hAnsi="Verdana"/>
          <w:i/>
          <w:sz w:val="20"/>
        </w:rPr>
        <w:t>,</w:t>
      </w:r>
      <w:r w:rsidR="00017C79">
        <w:rPr>
          <w:rFonts w:ascii="Verdana" w:hAnsi="Verdana"/>
          <w:i/>
          <w:sz w:val="20"/>
        </w:rPr>
        <w:t xml:space="preserve"> standardowe</w:t>
      </w:r>
      <w:r w:rsidR="00662CA7" w:rsidRPr="001C0956">
        <w:rPr>
          <w:rFonts w:ascii="Verdana" w:hAnsi="Verdana"/>
          <w:i/>
          <w:sz w:val="20"/>
        </w:rPr>
        <w:t xml:space="preserve"> ubezpieczenie</w:t>
      </w:r>
      <w:r w:rsidR="00017C79">
        <w:rPr>
          <w:rFonts w:ascii="Verdana" w:hAnsi="Verdana"/>
          <w:i/>
          <w:sz w:val="20"/>
        </w:rPr>
        <w:t xml:space="preserve"> turystyczne</w:t>
      </w:r>
      <w:r w:rsidR="00662CA7" w:rsidRPr="001C0956">
        <w:rPr>
          <w:rFonts w:ascii="Verdana" w:hAnsi="Verdana"/>
          <w:i/>
          <w:sz w:val="20"/>
        </w:rPr>
        <w:t xml:space="preserve"> mo</w:t>
      </w:r>
      <w:r w:rsidRPr="001C0956">
        <w:rPr>
          <w:rFonts w:ascii="Verdana" w:hAnsi="Verdana"/>
          <w:i/>
          <w:sz w:val="20"/>
        </w:rPr>
        <w:t>że nie</w:t>
      </w:r>
      <w:r w:rsidR="00B31580">
        <w:rPr>
          <w:rFonts w:ascii="Verdana" w:hAnsi="Verdana"/>
          <w:i/>
          <w:sz w:val="20"/>
        </w:rPr>
        <w:t xml:space="preserve"> objąć</w:t>
      </w:r>
      <w:r w:rsidRPr="001C0956">
        <w:rPr>
          <w:rFonts w:ascii="Verdana" w:hAnsi="Verdana"/>
          <w:i/>
          <w:sz w:val="20"/>
        </w:rPr>
        <w:t xml:space="preserve"> wielu</w:t>
      </w:r>
      <w:r w:rsidR="00B31580">
        <w:rPr>
          <w:rFonts w:ascii="Verdana" w:hAnsi="Verdana"/>
          <w:i/>
          <w:sz w:val="20"/>
        </w:rPr>
        <w:t xml:space="preserve"> koniecznych</w:t>
      </w:r>
      <w:r w:rsidR="00643AC4">
        <w:rPr>
          <w:rFonts w:ascii="Verdana" w:hAnsi="Verdana"/>
          <w:i/>
          <w:sz w:val="20"/>
        </w:rPr>
        <w:t xml:space="preserve"> </w:t>
      </w:r>
      <w:r w:rsidRPr="001C0956">
        <w:rPr>
          <w:rFonts w:ascii="Verdana" w:hAnsi="Verdana"/>
          <w:i/>
          <w:sz w:val="20"/>
        </w:rPr>
        <w:t>świadczeń –</w:t>
      </w:r>
      <w:r w:rsidR="00017C79">
        <w:rPr>
          <w:rFonts w:ascii="Verdana" w:hAnsi="Verdana"/>
          <w:sz w:val="20"/>
        </w:rPr>
        <w:t xml:space="preserve"> ostrzega</w:t>
      </w:r>
      <w:r>
        <w:rPr>
          <w:rFonts w:ascii="Verdana" w:hAnsi="Verdana"/>
          <w:sz w:val="20"/>
        </w:rPr>
        <w:t xml:space="preserve"> ekspertka</w:t>
      </w:r>
      <w:r w:rsidR="00017C79">
        <w:rPr>
          <w:rFonts w:ascii="Verdana" w:hAnsi="Verdana"/>
          <w:sz w:val="20"/>
        </w:rPr>
        <w:t xml:space="preserve"> Blue Media</w:t>
      </w:r>
      <w:r>
        <w:rPr>
          <w:rFonts w:ascii="Verdana" w:hAnsi="Verdana"/>
          <w:sz w:val="20"/>
        </w:rPr>
        <w:t>.</w:t>
      </w:r>
    </w:p>
    <w:p w14:paraId="749234AA" w14:textId="77777777" w:rsidR="00F77530" w:rsidRDefault="00F77530" w:rsidP="000F64D9">
      <w:pPr>
        <w:pStyle w:val="Standard"/>
        <w:jc w:val="both"/>
        <w:rPr>
          <w:rFonts w:ascii="Verdana" w:hAnsi="Verdana"/>
          <w:b/>
        </w:rPr>
      </w:pPr>
    </w:p>
    <w:p w14:paraId="610C4747" w14:textId="77777777" w:rsidR="00643AC4" w:rsidRDefault="00643AC4" w:rsidP="000F64D9">
      <w:pPr>
        <w:pStyle w:val="Standard"/>
        <w:jc w:val="both"/>
        <w:rPr>
          <w:rFonts w:ascii="Verdana" w:hAnsi="Verdana"/>
          <w:b/>
          <w:sz w:val="20"/>
        </w:rPr>
      </w:pPr>
    </w:p>
    <w:p w14:paraId="2077BECC" w14:textId="3D8CE3CF" w:rsidR="000F64D9" w:rsidRPr="00D620E6" w:rsidRDefault="000F64D9" w:rsidP="000F64D9">
      <w:pPr>
        <w:pStyle w:val="Standard"/>
        <w:jc w:val="both"/>
        <w:rPr>
          <w:rFonts w:ascii="Verdana" w:hAnsi="Verdana"/>
          <w:b/>
          <w:sz w:val="20"/>
        </w:rPr>
      </w:pPr>
      <w:r w:rsidRPr="00D620E6">
        <w:rPr>
          <w:rFonts w:ascii="Verdana" w:hAnsi="Verdana"/>
          <w:b/>
          <w:sz w:val="20"/>
        </w:rPr>
        <w:t>O Blue Media</w:t>
      </w:r>
    </w:p>
    <w:p w14:paraId="2CDF637D" w14:textId="3F0682A7" w:rsidR="000F64D9" w:rsidRPr="00D620E6" w:rsidRDefault="000F64D9" w:rsidP="000F64D9">
      <w:pPr>
        <w:pStyle w:val="Standard"/>
        <w:jc w:val="both"/>
        <w:rPr>
          <w:rFonts w:ascii="Verdana" w:hAnsi="Verdana"/>
          <w:sz w:val="18"/>
        </w:rPr>
      </w:pPr>
      <w:r w:rsidRPr="00D620E6">
        <w:rPr>
          <w:rFonts w:ascii="Verdana" w:hAnsi="Verdana"/>
          <w:sz w:val="18"/>
        </w:rPr>
        <w:t xml:space="preserve">Firma Blue Media jest dostawcą rozwiązań do obsługi transakcji elektronicznych </w:t>
      </w:r>
      <w:r w:rsidRPr="00D620E6">
        <w:rPr>
          <w:rFonts w:ascii="Verdana" w:hAnsi="Verdana"/>
          <w:sz w:val="18"/>
        </w:rPr>
        <w:br/>
        <w:t xml:space="preserve">i wsparcia sprzedaży online – od automatyzacji domowych płatności </w:t>
      </w:r>
      <w:r w:rsidR="00E346C3" w:rsidRPr="00D620E6">
        <w:rPr>
          <w:rFonts w:ascii="Verdana" w:hAnsi="Verdana"/>
          <w:sz w:val="18"/>
        </w:rPr>
        <w:br/>
      </w:r>
      <w:r w:rsidRPr="00D620E6">
        <w:rPr>
          <w:rFonts w:ascii="Verdana" w:hAnsi="Verdana"/>
          <w:sz w:val="18"/>
        </w:rPr>
        <w:t>po kompleksowe, szyte na miarę systemy dla bankowości elektronicznej, rozwiązania dla wystawców faktur oraz e-handlu.</w:t>
      </w:r>
      <w:r w:rsidR="00E56931" w:rsidRPr="00D620E6">
        <w:rPr>
          <w:rFonts w:ascii="Verdana" w:hAnsi="Verdana"/>
          <w:sz w:val="18"/>
        </w:rPr>
        <w:t xml:space="preserve"> </w:t>
      </w:r>
    </w:p>
    <w:p w14:paraId="10F881EA" w14:textId="77777777" w:rsidR="000F64D9" w:rsidRPr="00D620E6" w:rsidRDefault="000F64D9" w:rsidP="000F64D9">
      <w:pPr>
        <w:pStyle w:val="Standard"/>
        <w:jc w:val="both"/>
        <w:rPr>
          <w:rFonts w:ascii="Verdana" w:hAnsi="Verdana"/>
          <w:sz w:val="18"/>
        </w:rPr>
      </w:pPr>
      <w:r w:rsidRPr="00D620E6">
        <w:rPr>
          <w:rFonts w:ascii="Verdana" w:hAnsi="Verdana"/>
          <w:sz w:val="18"/>
        </w:rPr>
        <w:t xml:space="preserve">Blue Media w oparciu o zgodę NBP prowadzi działalność rozliczeniową </w:t>
      </w:r>
      <w:r w:rsidRPr="00D620E6">
        <w:rPr>
          <w:rFonts w:ascii="Verdana" w:hAnsi="Verdana"/>
          <w:sz w:val="18"/>
        </w:rPr>
        <w:br/>
        <w:t xml:space="preserve">i rozrachunkową. Firma jest licencjonowaną przez KNF </w:t>
      </w:r>
      <w:r w:rsidR="00BB1F0A" w:rsidRPr="00D620E6">
        <w:rPr>
          <w:rFonts w:ascii="Verdana" w:hAnsi="Verdana"/>
          <w:sz w:val="18"/>
        </w:rPr>
        <w:t>k</w:t>
      </w:r>
      <w:r w:rsidRPr="00D620E6">
        <w:rPr>
          <w:rFonts w:ascii="Verdana" w:hAnsi="Verdana"/>
          <w:sz w:val="18"/>
        </w:rPr>
        <w:t xml:space="preserve">rajową </w:t>
      </w:r>
      <w:r w:rsidR="00BB1F0A" w:rsidRPr="00D620E6">
        <w:rPr>
          <w:rFonts w:ascii="Verdana" w:hAnsi="Verdana"/>
          <w:sz w:val="18"/>
        </w:rPr>
        <w:t>instytucją</w:t>
      </w:r>
      <w:r w:rsidRPr="00D620E6">
        <w:rPr>
          <w:rFonts w:ascii="Verdana" w:hAnsi="Verdana"/>
          <w:sz w:val="18"/>
        </w:rPr>
        <w:t xml:space="preserve"> </w:t>
      </w:r>
      <w:r w:rsidR="00BB1F0A" w:rsidRPr="00D620E6">
        <w:rPr>
          <w:rFonts w:ascii="Verdana" w:hAnsi="Verdana"/>
          <w:sz w:val="18"/>
        </w:rPr>
        <w:t>p</w:t>
      </w:r>
      <w:r w:rsidRPr="00D620E6">
        <w:rPr>
          <w:rFonts w:ascii="Verdana" w:hAnsi="Verdana"/>
          <w:sz w:val="18"/>
        </w:rPr>
        <w:t xml:space="preserve">łatniczą oraz członkiem Forum Technologii Bankowych przy Związku Banków Polskich. </w:t>
      </w:r>
    </w:p>
    <w:p w14:paraId="289C96C5" w14:textId="77777777" w:rsidR="000F64D9" w:rsidRPr="00D620E6" w:rsidRDefault="0009271F" w:rsidP="000F64D9">
      <w:pPr>
        <w:pStyle w:val="Standard"/>
        <w:jc w:val="both"/>
        <w:rPr>
          <w:rFonts w:ascii="Verdana" w:hAnsi="Verdana"/>
          <w:sz w:val="20"/>
        </w:rPr>
      </w:pPr>
      <w:hyperlink r:id="rId9" w:history="1">
        <w:r w:rsidR="000F64D9" w:rsidRPr="00D620E6">
          <w:rPr>
            <w:rStyle w:val="Hipercze"/>
            <w:rFonts w:ascii="Verdana" w:hAnsi="Verdana"/>
            <w:sz w:val="20"/>
          </w:rPr>
          <w:t>www.bluemedia.pl</w:t>
        </w:r>
      </w:hyperlink>
      <w:r w:rsidR="000F64D9" w:rsidRPr="00D620E6">
        <w:rPr>
          <w:rFonts w:ascii="Verdana" w:hAnsi="Verdana"/>
          <w:sz w:val="20"/>
        </w:rPr>
        <w:t xml:space="preserve"> </w:t>
      </w:r>
    </w:p>
    <w:p w14:paraId="10F87608" w14:textId="77777777" w:rsidR="000F64D9" w:rsidRPr="00D620E6" w:rsidRDefault="000F64D9" w:rsidP="000F64D9">
      <w:pPr>
        <w:pStyle w:val="Standard"/>
        <w:jc w:val="both"/>
        <w:rPr>
          <w:rFonts w:ascii="Verdana" w:hAnsi="Verdana"/>
          <w:sz w:val="20"/>
        </w:rPr>
      </w:pPr>
    </w:p>
    <w:p w14:paraId="26D4BB2B" w14:textId="77777777" w:rsidR="000F64D9" w:rsidRPr="00D620E6" w:rsidRDefault="000F64D9" w:rsidP="000F64D9">
      <w:pPr>
        <w:pStyle w:val="Standard"/>
        <w:jc w:val="both"/>
        <w:rPr>
          <w:rFonts w:ascii="Verdana" w:hAnsi="Verdana"/>
          <w:b/>
          <w:sz w:val="20"/>
        </w:rPr>
      </w:pPr>
      <w:r w:rsidRPr="00D620E6">
        <w:rPr>
          <w:rFonts w:ascii="Verdana" w:hAnsi="Verdana"/>
          <w:b/>
          <w:sz w:val="20"/>
        </w:rPr>
        <w:t>Kontakt dla mediów</w:t>
      </w:r>
    </w:p>
    <w:p w14:paraId="6A673686" w14:textId="6C53374D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Zuzanna Szybisty</w:t>
      </w:r>
    </w:p>
    <w:p w14:paraId="0D8CC44B" w14:textId="17F93007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Profeina</w:t>
      </w:r>
    </w:p>
    <w:p w14:paraId="4F7D7ECE" w14:textId="4C2DADD2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Kom. +48 663 728 472</w:t>
      </w:r>
    </w:p>
    <w:p w14:paraId="1DEBACBA" w14:textId="6C84D464" w:rsidR="00700249" w:rsidRPr="00D620E6" w:rsidRDefault="0009271F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hyperlink r:id="rId10" w:history="1">
        <w:r w:rsidR="00700249" w:rsidRPr="00D620E6">
          <w:rPr>
            <w:rStyle w:val="Hipercze"/>
            <w:rFonts w:ascii="Verdana" w:hAnsi="Verdana"/>
            <w:sz w:val="20"/>
          </w:rPr>
          <w:t>zuza@profeina.pl</w:t>
        </w:r>
      </w:hyperlink>
    </w:p>
    <w:p w14:paraId="047671E8" w14:textId="6690A59A" w:rsidR="00D7144F" w:rsidRPr="00D620E6" w:rsidRDefault="00D7144F" w:rsidP="009B4FC3">
      <w:pPr>
        <w:tabs>
          <w:tab w:val="left" w:pos="8450"/>
        </w:tabs>
        <w:jc w:val="both"/>
        <w:rPr>
          <w:rFonts w:ascii="Verdana" w:hAnsi="Verdana"/>
          <w:sz w:val="18"/>
          <w:szCs w:val="20"/>
        </w:rPr>
      </w:pPr>
      <w:bookmarkStart w:id="0" w:name="_GoBack"/>
      <w:bookmarkEnd w:id="0"/>
    </w:p>
    <w:sectPr w:rsidR="00D7144F" w:rsidRPr="00D620E6" w:rsidSect="00EC7082">
      <w:headerReference w:type="default" r:id="rId11"/>
      <w:footerReference w:type="even" r:id="rId12"/>
      <w:footerReference w:type="default" r:id="rId13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B5546" w14:textId="77777777" w:rsidR="0009271F" w:rsidRDefault="0009271F" w:rsidP="00FF4851">
      <w:pPr>
        <w:spacing w:after="0" w:line="240" w:lineRule="auto"/>
      </w:pPr>
      <w:r>
        <w:separator/>
      </w:r>
    </w:p>
  </w:endnote>
  <w:endnote w:type="continuationSeparator" w:id="0">
    <w:p w14:paraId="03EA3826" w14:textId="77777777" w:rsidR="0009271F" w:rsidRDefault="0009271F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D572" w14:textId="77777777" w:rsidR="007A4F1E" w:rsidRDefault="007A4F1E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041A5" w14:textId="77777777" w:rsidR="007A4F1E" w:rsidRDefault="007A4F1E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E43A" w14:textId="1D896612" w:rsidR="007A4F1E" w:rsidRPr="006235BC" w:rsidRDefault="007A4F1E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Strona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09271F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09271F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70437D54" w14:textId="77777777" w:rsidR="007A4F1E" w:rsidRDefault="007A4F1E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E2B2" w14:textId="77777777" w:rsidR="0009271F" w:rsidRDefault="0009271F" w:rsidP="00FF4851">
      <w:pPr>
        <w:spacing w:after="0" w:line="240" w:lineRule="auto"/>
      </w:pPr>
      <w:r>
        <w:separator/>
      </w:r>
    </w:p>
  </w:footnote>
  <w:footnote w:type="continuationSeparator" w:id="0">
    <w:p w14:paraId="764D8181" w14:textId="77777777" w:rsidR="0009271F" w:rsidRDefault="0009271F" w:rsidP="00F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DCA66" w14:textId="77777777" w:rsidR="007A4F1E" w:rsidRDefault="007A4F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B6507A" wp14:editId="0F3A19E3">
          <wp:simplePos x="0" y="0"/>
          <wp:positionH relativeFrom="column">
            <wp:posOffset>1270</wp:posOffset>
          </wp:positionH>
          <wp:positionV relativeFrom="paragraph">
            <wp:posOffset>69850</wp:posOffset>
          </wp:positionV>
          <wp:extent cx="892800" cy="554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a WE MAKE PAYMENTS BETTER 0pola ochron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A6738" w14:textId="77777777" w:rsidR="007A4F1E" w:rsidRDefault="007A4F1E" w:rsidP="00A529DF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2646CA14" w14:textId="77777777" w:rsidR="007A4F1E" w:rsidRPr="00BE1BAC" w:rsidRDefault="007A4F1E" w:rsidP="00BF5AD8">
    <w:pPr>
      <w:pStyle w:val="Standard"/>
      <w:jc w:val="right"/>
      <w:rPr>
        <w:rFonts w:ascii="Verdana" w:hAnsi="Verdana"/>
        <w:b/>
        <w:bCs/>
      </w:rPr>
    </w:pPr>
    <w:r w:rsidRPr="00BE1BAC">
      <w:rPr>
        <w:rFonts w:ascii="Verdana" w:hAnsi="Verdana"/>
        <w:b/>
        <w:bCs/>
      </w:rPr>
      <w:t>INFORMACJA PRASOWA</w:t>
    </w:r>
  </w:p>
  <w:p w14:paraId="04C328FA" w14:textId="77777777" w:rsidR="007A4F1E" w:rsidRDefault="007A4F1E">
    <w:pPr>
      <w:pStyle w:val="Nagwek"/>
    </w:pPr>
  </w:p>
  <w:p w14:paraId="4E07ABC7" w14:textId="77777777" w:rsidR="007A4F1E" w:rsidRDefault="007A4F1E">
    <w:pPr>
      <w:pStyle w:val="Nagwek"/>
    </w:pPr>
  </w:p>
  <w:p w14:paraId="1755CA89" w14:textId="77777777" w:rsidR="007A4F1E" w:rsidRDefault="007A4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051"/>
    <w:multiLevelType w:val="hybridMultilevel"/>
    <w:tmpl w:val="355E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34FAB"/>
    <w:multiLevelType w:val="hybridMultilevel"/>
    <w:tmpl w:val="66B8F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B4650"/>
    <w:multiLevelType w:val="hybridMultilevel"/>
    <w:tmpl w:val="171A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60C2A"/>
    <w:multiLevelType w:val="hybridMultilevel"/>
    <w:tmpl w:val="145C7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1"/>
    <w:rsid w:val="00001F24"/>
    <w:rsid w:val="00002E4A"/>
    <w:rsid w:val="000041FA"/>
    <w:rsid w:val="00010419"/>
    <w:rsid w:val="00011CA7"/>
    <w:rsid w:val="00013526"/>
    <w:rsid w:val="00017C79"/>
    <w:rsid w:val="0002153E"/>
    <w:rsid w:val="00023A75"/>
    <w:rsid w:val="00025440"/>
    <w:rsid w:val="000255B3"/>
    <w:rsid w:val="00027D58"/>
    <w:rsid w:val="00030ECE"/>
    <w:rsid w:val="00033F19"/>
    <w:rsid w:val="000452DD"/>
    <w:rsid w:val="00046AC0"/>
    <w:rsid w:val="00052D09"/>
    <w:rsid w:val="00064836"/>
    <w:rsid w:val="00066252"/>
    <w:rsid w:val="000674D3"/>
    <w:rsid w:val="0007061B"/>
    <w:rsid w:val="000711AC"/>
    <w:rsid w:val="0007336D"/>
    <w:rsid w:val="000852DF"/>
    <w:rsid w:val="0009271F"/>
    <w:rsid w:val="000A190C"/>
    <w:rsid w:val="000A3175"/>
    <w:rsid w:val="000A334C"/>
    <w:rsid w:val="000A4423"/>
    <w:rsid w:val="000A51ED"/>
    <w:rsid w:val="000A58DD"/>
    <w:rsid w:val="000B6919"/>
    <w:rsid w:val="000B7674"/>
    <w:rsid w:val="000C2127"/>
    <w:rsid w:val="000C710D"/>
    <w:rsid w:val="000D1855"/>
    <w:rsid w:val="000D62A6"/>
    <w:rsid w:val="000E178D"/>
    <w:rsid w:val="000E2516"/>
    <w:rsid w:val="000E2A0E"/>
    <w:rsid w:val="000E616C"/>
    <w:rsid w:val="000E6D9A"/>
    <w:rsid w:val="000F49F8"/>
    <w:rsid w:val="000F4CCB"/>
    <w:rsid w:val="000F55F9"/>
    <w:rsid w:val="000F5D2D"/>
    <w:rsid w:val="000F64D9"/>
    <w:rsid w:val="00102C55"/>
    <w:rsid w:val="00104907"/>
    <w:rsid w:val="001078F2"/>
    <w:rsid w:val="00112848"/>
    <w:rsid w:val="00117B88"/>
    <w:rsid w:val="00125CF6"/>
    <w:rsid w:val="00131434"/>
    <w:rsid w:val="00140AED"/>
    <w:rsid w:val="001444D6"/>
    <w:rsid w:val="001559C3"/>
    <w:rsid w:val="00155B3D"/>
    <w:rsid w:val="00161A5B"/>
    <w:rsid w:val="0016500E"/>
    <w:rsid w:val="00165588"/>
    <w:rsid w:val="001677D6"/>
    <w:rsid w:val="0017318B"/>
    <w:rsid w:val="00176143"/>
    <w:rsid w:val="001810C1"/>
    <w:rsid w:val="00184E71"/>
    <w:rsid w:val="00186C5D"/>
    <w:rsid w:val="00190B0B"/>
    <w:rsid w:val="00192DCA"/>
    <w:rsid w:val="001A0AF6"/>
    <w:rsid w:val="001A20CC"/>
    <w:rsid w:val="001A5078"/>
    <w:rsid w:val="001A5ED5"/>
    <w:rsid w:val="001B4F8F"/>
    <w:rsid w:val="001C0956"/>
    <w:rsid w:val="001D186B"/>
    <w:rsid w:val="001D7C17"/>
    <w:rsid w:val="001E117B"/>
    <w:rsid w:val="001E1672"/>
    <w:rsid w:val="00202AB5"/>
    <w:rsid w:val="00202B7D"/>
    <w:rsid w:val="00205C1A"/>
    <w:rsid w:val="0020683C"/>
    <w:rsid w:val="00207DCF"/>
    <w:rsid w:val="00212BB7"/>
    <w:rsid w:val="002145B3"/>
    <w:rsid w:val="00215571"/>
    <w:rsid w:val="0022324B"/>
    <w:rsid w:val="002243A6"/>
    <w:rsid w:val="00235672"/>
    <w:rsid w:val="0024689A"/>
    <w:rsid w:val="0025323A"/>
    <w:rsid w:val="00261295"/>
    <w:rsid w:val="00267888"/>
    <w:rsid w:val="00273AC8"/>
    <w:rsid w:val="00277E5F"/>
    <w:rsid w:val="0028452C"/>
    <w:rsid w:val="002852A3"/>
    <w:rsid w:val="002A42F3"/>
    <w:rsid w:val="002A7FE1"/>
    <w:rsid w:val="002B0692"/>
    <w:rsid w:val="002B2088"/>
    <w:rsid w:val="002B21A9"/>
    <w:rsid w:val="002C2485"/>
    <w:rsid w:val="002D05D6"/>
    <w:rsid w:val="002D0D5C"/>
    <w:rsid w:val="002D13AD"/>
    <w:rsid w:val="002D149D"/>
    <w:rsid w:val="002D3C13"/>
    <w:rsid w:val="002D3E70"/>
    <w:rsid w:val="002D4827"/>
    <w:rsid w:val="002D7D8D"/>
    <w:rsid w:val="002E19CD"/>
    <w:rsid w:val="002E6195"/>
    <w:rsid w:val="002F3164"/>
    <w:rsid w:val="0030302E"/>
    <w:rsid w:val="00313B68"/>
    <w:rsid w:val="0031593B"/>
    <w:rsid w:val="0031720E"/>
    <w:rsid w:val="003208AF"/>
    <w:rsid w:val="00330018"/>
    <w:rsid w:val="00342BC4"/>
    <w:rsid w:val="00345B78"/>
    <w:rsid w:val="00345CDA"/>
    <w:rsid w:val="00353A2E"/>
    <w:rsid w:val="00353CFF"/>
    <w:rsid w:val="003560A7"/>
    <w:rsid w:val="00361345"/>
    <w:rsid w:val="00367987"/>
    <w:rsid w:val="00367B78"/>
    <w:rsid w:val="003702A4"/>
    <w:rsid w:val="00381105"/>
    <w:rsid w:val="00385833"/>
    <w:rsid w:val="00386AE6"/>
    <w:rsid w:val="00390375"/>
    <w:rsid w:val="00391499"/>
    <w:rsid w:val="003946E7"/>
    <w:rsid w:val="003970D2"/>
    <w:rsid w:val="003A196D"/>
    <w:rsid w:val="003A20D6"/>
    <w:rsid w:val="003A5C8F"/>
    <w:rsid w:val="003D01C0"/>
    <w:rsid w:val="003D25F0"/>
    <w:rsid w:val="003D377A"/>
    <w:rsid w:val="003D485E"/>
    <w:rsid w:val="003D4BF4"/>
    <w:rsid w:val="003D6F6D"/>
    <w:rsid w:val="003D7632"/>
    <w:rsid w:val="003E0744"/>
    <w:rsid w:val="003E1159"/>
    <w:rsid w:val="003E15A4"/>
    <w:rsid w:val="003F4E6F"/>
    <w:rsid w:val="003F5336"/>
    <w:rsid w:val="003F5881"/>
    <w:rsid w:val="00403C48"/>
    <w:rsid w:val="00405B7F"/>
    <w:rsid w:val="004119D0"/>
    <w:rsid w:val="004141A7"/>
    <w:rsid w:val="004162FF"/>
    <w:rsid w:val="00430BED"/>
    <w:rsid w:val="00430C18"/>
    <w:rsid w:val="00431C46"/>
    <w:rsid w:val="00434BEA"/>
    <w:rsid w:val="004363B4"/>
    <w:rsid w:val="00437F79"/>
    <w:rsid w:val="0045463D"/>
    <w:rsid w:val="00456A85"/>
    <w:rsid w:val="00464F76"/>
    <w:rsid w:val="00471C05"/>
    <w:rsid w:val="00475D20"/>
    <w:rsid w:val="00476ABA"/>
    <w:rsid w:val="00476CA0"/>
    <w:rsid w:val="00480EE1"/>
    <w:rsid w:val="004871DD"/>
    <w:rsid w:val="0048789F"/>
    <w:rsid w:val="00493E1A"/>
    <w:rsid w:val="00494F00"/>
    <w:rsid w:val="004A290D"/>
    <w:rsid w:val="004A3D48"/>
    <w:rsid w:val="004B126C"/>
    <w:rsid w:val="004C221B"/>
    <w:rsid w:val="004C2786"/>
    <w:rsid w:val="004C61D4"/>
    <w:rsid w:val="004C620D"/>
    <w:rsid w:val="004D3535"/>
    <w:rsid w:val="004E3756"/>
    <w:rsid w:val="004F10B1"/>
    <w:rsid w:val="004F187B"/>
    <w:rsid w:val="004F33F3"/>
    <w:rsid w:val="004F50E8"/>
    <w:rsid w:val="0050454E"/>
    <w:rsid w:val="0051304D"/>
    <w:rsid w:val="00513B80"/>
    <w:rsid w:val="005145AC"/>
    <w:rsid w:val="005200A5"/>
    <w:rsid w:val="00531109"/>
    <w:rsid w:val="00533F26"/>
    <w:rsid w:val="00535F31"/>
    <w:rsid w:val="00545B99"/>
    <w:rsid w:val="005478A4"/>
    <w:rsid w:val="0055060C"/>
    <w:rsid w:val="00550B47"/>
    <w:rsid w:val="00553D4F"/>
    <w:rsid w:val="0057382F"/>
    <w:rsid w:val="005853C1"/>
    <w:rsid w:val="00590337"/>
    <w:rsid w:val="005935C8"/>
    <w:rsid w:val="00594F26"/>
    <w:rsid w:val="005A37C1"/>
    <w:rsid w:val="005B3445"/>
    <w:rsid w:val="005B56D5"/>
    <w:rsid w:val="005B68F1"/>
    <w:rsid w:val="005B7D35"/>
    <w:rsid w:val="005C3B5C"/>
    <w:rsid w:val="005C62D8"/>
    <w:rsid w:val="005C7009"/>
    <w:rsid w:val="005D585E"/>
    <w:rsid w:val="005E792D"/>
    <w:rsid w:val="005F1D5B"/>
    <w:rsid w:val="005F4138"/>
    <w:rsid w:val="005F7104"/>
    <w:rsid w:val="006003AC"/>
    <w:rsid w:val="00614850"/>
    <w:rsid w:val="00614A11"/>
    <w:rsid w:val="006167E4"/>
    <w:rsid w:val="006235BC"/>
    <w:rsid w:val="006248C4"/>
    <w:rsid w:val="006327F6"/>
    <w:rsid w:val="00642A93"/>
    <w:rsid w:val="00643AC4"/>
    <w:rsid w:val="00654870"/>
    <w:rsid w:val="00660175"/>
    <w:rsid w:val="006601C4"/>
    <w:rsid w:val="006609FB"/>
    <w:rsid w:val="00662CA7"/>
    <w:rsid w:val="0066387B"/>
    <w:rsid w:val="0066532D"/>
    <w:rsid w:val="00666D7A"/>
    <w:rsid w:val="00672D2E"/>
    <w:rsid w:val="00676E38"/>
    <w:rsid w:val="006827A8"/>
    <w:rsid w:val="00682EB5"/>
    <w:rsid w:val="0068591B"/>
    <w:rsid w:val="00685A7B"/>
    <w:rsid w:val="00691B43"/>
    <w:rsid w:val="006970CC"/>
    <w:rsid w:val="006A14DA"/>
    <w:rsid w:val="006A29C1"/>
    <w:rsid w:val="006B52F3"/>
    <w:rsid w:val="006C14EF"/>
    <w:rsid w:val="006C3146"/>
    <w:rsid w:val="006C5B30"/>
    <w:rsid w:val="006F5F87"/>
    <w:rsid w:val="006F6A8F"/>
    <w:rsid w:val="00700249"/>
    <w:rsid w:val="00700E3D"/>
    <w:rsid w:val="007027E9"/>
    <w:rsid w:val="00712F30"/>
    <w:rsid w:val="0072186B"/>
    <w:rsid w:val="00725A10"/>
    <w:rsid w:val="007318AC"/>
    <w:rsid w:val="0073616D"/>
    <w:rsid w:val="00737EC4"/>
    <w:rsid w:val="007409D1"/>
    <w:rsid w:val="00745575"/>
    <w:rsid w:val="00746E23"/>
    <w:rsid w:val="00755E07"/>
    <w:rsid w:val="007602E1"/>
    <w:rsid w:val="00764EA3"/>
    <w:rsid w:val="00767B56"/>
    <w:rsid w:val="00771AB5"/>
    <w:rsid w:val="00772074"/>
    <w:rsid w:val="0077262D"/>
    <w:rsid w:val="00772B50"/>
    <w:rsid w:val="00775C1C"/>
    <w:rsid w:val="007815F8"/>
    <w:rsid w:val="007852B8"/>
    <w:rsid w:val="00785E97"/>
    <w:rsid w:val="00785EFF"/>
    <w:rsid w:val="00786359"/>
    <w:rsid w:val="00794893"/>
    <w:rsid w:val="007A1D36"/>
    <w:rsid w:val="007A4F1E"/>
    <w:rsid w:val="007B0E92"/>
    <w:rsid w:val="007B1647"/>
    <w:rsid w:val="007B34F5"/>
    <w:rsid w:val="007C1F83"/>
    <w:rsid w:val="007C49A8"/>
    <w:rsid w:val="007C76EC"/>
    <w:rsid w:val="007D5090"/>
    <w:rsid w:val="007E7CAF"/>
    <w:rsid w:val="007F47CF"/>
    <w:rsid w:val="008062B4"/>
    <w:rsid w:val="0081166E"/>
    <w:rsid w:val="00821E8C"/>
    <w:rsid w:val="0082567D"/>
    <w:rsid w:val="00825A91"/>
    <w:rsid w:val="00827D26"/>
    <w:rsid w:val="008345C8"/>
    <w:rsid w:val="00835238"/>
    <w:rsid w:val="00835451"/>
    <w:rsid w:val="008356FA"/>
    <w:rsid w:val="00844F5D"/>
    <w:rsid w:val="00846185"/>
    <w:rsid w:val="008461AC"/>
    <w:rsid w:val="00851162"/>
    <w:rsid w:val="00860F91"/>
    <w:rsid w:val="00861088"/>
    <w:rsid w:val="00870C57"/>
    <w:rsid w:val="008747E1"/>
    <w:rsid w:val="008751F8"/>
    <w:rsid w:val="008757E8"/>
    <w:rsid w:val="00881521"/>
    <w:rsid w:val="008831C7"/>
    <w:rsid w:val="00884691"/>
    <w:rsid w:val="00885B1A"/>
    <w:rsid w:val="00886DEC"/>
    <w:rsid w:val="00887934"/>
    <w:rsid w:val="00895D0E"/>
    <w:rsid w:val="008A043A"/>
    <w:rsid w:val="008A06AA"/>
    <w:rsid w:val="008A1771"/>
    <w:rsid w:val="008A2386"/>
    <w:rsid w:val="008A3BA2"/>
    <w:rsid w:val="008A6207"/>
    <w:rsid w:val="008A6ACA"/>
    <w:rsid w:val="008B0907"/>
    <w:rsid w:val="008B1A6F"/>
    <w:rsid w:val="008B37A4"/>
    <w:rsid w:val="008C15F5"/>
    <w:rsid w:val="008D179F"/>
    <w:rsid w:val="008D1B3B"/>
    <w:rsid w:val="008D4052"/>
    <w:rsid w:val="008D4BB8"/>
    <w:rsid w:val="008D6A66"/>
    <w:rsid w:val="008E2D35"/>
    <w:rsid w:val="008E2D39"/>
    <w:rsid w:val="008E63DC"/>
    <w:rsid w:val="008F7499"/>
    <w:rsid w:val="00900774"/>
    <w:rsid w:val="009008E5"/>
    <w:rsid w:val="009016E4"/>
    <w:rsid w:val="00903DFF"/>
    <w:rsid w:val="00906861"/>
    <w:rsid w:val="00916B79"/>
    <w:rsid w:val="009300C6"/>
    <w:rsid w:val="00930800"/>
    <w:rsid w:val="00932B43"/>
    <w:rsid w:val="00936251"/>
    <w:rsid w:val="009441B5"/>
    <w:rsid w:val="0094679B"/>
    <w:rsid w:val="00946E22"/>
    <w:rsid w:val="009538D8"/>
    <w:rsid w:val="00955248"/>
    <w:rsid w:val="00955BA8"/>
    <w:rsid w:val="009561B5"/>
    <w:rsid w:val="0095797F"/>
    <w:rsid w:val="009611CE"/>
    <w:rsid w:val="00961BA8"/>
    <w:rsid w:val="00963520"/>
    <w:rsid w:val="0096544D"/>
    <w:rsid w:val="009808D4"/>
    <w:rsid w:val="00980A79"/>
    <w:rsid w:val="00990230"/>
    <w:rsid w:val="00990D05"/>
    <w:rsid w:val="00992750"/>
    <w:rsid w:val="00993194"/>
    <w:rsid w:val="009954E9"/>
    <w:rsid w:val="009A01DB"/>
    <w:rsid w:val="009A07B8"/>
    <w:rsid w:val="009B07E3"/>
    <w:rsid w:val="009B160A"/>
    <w:rsid w:val="009B36DB"/>
    <w:rsid w:val="009B4FC3"/>
    <w:rsid w:val="009B57B1"/>
    <w:rsid w:val="009C43B5"/>
    <w:rsid w:val="009C64FA"/>
    <w:rsid w:val="009D0C32"/>
    <w:rsid w:val="009D3564"/>
    <w:rsid w:val="009D36CD"/>
    <w:rsid w:val="009D6DB6"/>
    <w:rsid w:val="009F1D43"/>
    <w:rsid w:val="009F2795"/>
    <w:rsid w:val="009F77F1"/>
    <w:rsid w:val="009F7F13"/>
    <w:rsid w:val="00A063C6"/>
    <w:rsid w:val="00A10D8D"/>
    <w:rsid w:val="00A12C1D"/>
    <w:rsid w:val="00A143D4"/>
    <w:rsid w:val="00A23B04"/>
    <w:rsid w:val="00A3441F"/>
    <w:rsid w:val="00A42ADA"/>
    <w:rsid w:val="00A4386B"/>
    <w:rsid w:val="00A50440"/>
    <w:rsid w:val="00A529DF"/>
    <w:rsid w:val="00A55871"/>
    <w:rsid w:val="00A63FAF"/>
    <w:rsid w:val="00A66F2B"/>
    <w:rsid w:val="00A74945"/>
    <w:rsid w:val="00A74B84"/>
    <w:rsid w:val="00A765BD"/>
    <w:rsid w:val="00A77776"/>
    <w:rsid w:val="00A80C19"/>
    <w:rsid w:val="00A83F82"/>
    <w:rsid w:val="00A86E69"/>
    <w:rsid w:val="00A91195"/>
    <w:rsid w:val="00AA29AB"/>
    <w:rsid w:val="00AA6872"/>
    <w:rsid w:val="00AB2FCA"/>
    <w:rsid w:val="00AB684A"/>
    <w:rsid w:val="00AC0EAC"/>
    <w:rsid w:val="00AC75B4"/>
    <w:rsid w:val="00AD4CC0"/>
    <w:rsid w:val="00AD7582"/>
    <w:rsid w:val="00AE04C5"/>
    <w:rsid w:val="00AE60EC"/>
    <w:rsid w:val="00AF119C"/>
    <w:rsid w:val="00AF1F99"/>
    <w:rsid w:val="00AF38D7"/>
    <w:rsid w:val="00AF5335"/>
    <w:rsid w:val="00AF5734"/>
    <w:rsid w:val="00AF74DE"/>
    <w:rsid w:val="00B013B3"/>
    <w:rsid w:val="00B01F2B"/>
    <w:rsid w:val="00B02DC5"/>
    <w:rsid w:val="00B0339D"/>
    <w:rsid w:val="00B06DF8"/>
    <w:rsid w:val="00B0717B"/>
    <w:rsid w:val="00B1017A"/>
    <w:rsid w:val="00B107B8"/>
    <w:rsid w:val="00B12A7C"/>
    <w:rsid w:val="00B14A9A"/>
    <w:rsid w:val="00B16166"/>
    <w:rsid w:val="00B24039"/>
    <w:rsid w:val="00B27C67"/>
    <w:rsid w:val="00B31580"/>
    <w:rsid w:val="00B33A1C"/>
    <w:rsid w:val="00B42A8C"/>
    <w:rsid w:val="00B445E8"/>
    <w:rsid w:val="00B44DEF"/>
    <w:rsid w:val="00B468F0"/>
    <w:rsid w:val="00B472C6"/>
    <w:rsid w:val="00B54A02"/>
    <w:rsid w:val="00B54FF2"/>
    <w:rsid w:val="00B56CDA"/>
    <w:rsid w:val="00B574BD"/>
    <w:rsid w:val="00B57D92"/>
    <w:rsid w:val="00B60C2C"/>
    <w:rsid w:val="00B627ED"/>
    <w:rsid w:val="00B64738"/>
    <w:rsid w:val="00B67098"/>
    <w:rsid w:val="00B76B00"/>
    <w:rsid w:val="00B824D3"/>
    <w:rsid w:val="00B836CC"/>
    <w:rsid w:val="00B8493F"/>
    <w:rsid w:val="00B909E8"/>
    <w:rsid w:val="00B95F40"/>
    <w:rsid w:val="00BA35EE"/>
    <w:rsid w:val="00BA770F"/>
    <w:rsid w:val="00BB1F0A"/>
    <w:rsid w:val="00BB76BB"/>
    <w:rsid w:val="00BC0334"/>
    <w:rsid w:val="00BC52CD"/>
    <w:rsid w:val="00BC557A"/>
    <w:rsid w:val="00BC5AE8"/>
    <w:rsid w:val="00BE0B33"/>
    <w:rsid w:val="00BF2C80"/>
    <w:rsid w:val="00BF5ACA"/>
    <w:rsid w:val="00BF5AD8"/>
    <w:rsid w:val="00C02271"/>
    <w:rsid w:val="00C02C24"/>
    <w:rsid w:val="00C058FF"/>
    <w:rsid w:val="00C1040D"/>
    <w:rsid w:val="00C12289"/>
    <w:rsid w:val="00C16B3D"/>
    <w:rsid w:val="00C22A86"/>
    <w:rsid w:val="00C232A4"/>
    <w:rsid w:val="00C238A2"/>
    <w:rsid w:val="00C24028"/>
    <w:rsid w:val="00C24A13"/>
    <w:rsid w:val="00C24B88"/>
    <w:rsid w:val="00C27234"/>
    <w:rsid w:val="00C35783"/>
    <w:rsid w:val="00C3654C"/>
    <w:rsid w:val="00C402E9"/>
    <w:rsid w:val="00C40CE7"/>
    <w:rsid w:val="00C44100"/>
    <w:rsid w:val="00C50D12"/>
    <w:rsid w:val="00C57AD8"/>
    <w:rsid w:val="00C608A9"/>
    <w:rsid w:val="00C627F1"/>
    <w:rsid w:val="00C67FE5"/>
    <w:rsid w:val="00C738A5"/>
    <w:rsid w:val="00C827E9"/>
    <w:rsid w:val="00C84EFB"/>
    <w:rsid w:val="00C85E45"/>
    <w:rsid w:val="00C867CD"/>
    <w:rsid w:val="00C92F54"/>
    <w:rsid w:val="00C93763"/>
    <w:rsid w:val="00C96A5A"/>
    <w:rsid w:val="00CA0938"/>
    <w:rsid w:val="00CA4F03"/>
    <w:rsid w:val="00CB05B5"/>
    <w:rsid w:val="00CB2CB9"/>
    <w:rsid w:val="00CB5791"/>
    <w:rsid w:val="00CC7ECF"/>
    <w:rsid w:val="00CD0152"/>
    <w:rsid w:val="00CD27CC"/>
    <w:rsid w:val="00CD435C"/>
    <w:rsid w:val="00CD44CE"/>
    <w:rsid w:val="00CE0641"/>
    <w:rsid w:val="00CE4968"/>
    <w:rsid w:val="00CE7BA6"/>
    <w:rsid w:val="00D024F6"/>
    <w:rsid w:val="00D05258"/>
    <w:rsid w:val="00D059C2"/>
    <w:rsid w:val="00D05E21"/>
    <w:rsid w:val="00D10029"/>
    <w:rsid w:val="00D10FA0"/>
    <w:rsid w:val="00D22F16"/>
    <w:rsid w:val="00D27D1E"/>
    <w:rsid w:val="00D33B6C"/>
    <w:rsid w:val="00D3431A"/>
    <w:rsid w:val="00D34843"/>
    <w:rsid w:val="00D43A85"/>
    <w:rsid w:val="00D54F41"/>
    <w:rsid w:val="00D6013E"/>
    <w:rsid w:val="00D620E6"/>
    <w:rsid w:val="00D65B70"/>
    <w:rsid w:val="00D7144F"/>
    <w:rsid w:val="00D725EB"/>
    <w:rsid w:val="00D73403"/>
    <w:rsid w:val="00D73F65"/>
    <w:rsid w:val="00D81790"/>
    <w:rsid w:val="00D8250F"/>
    <w:rsid w:val="00D87C92"/>
    <w:rsid w:val="00DA00B6"/>
    <w:rsid w:val="00DA0EF7"/>
    <w:rsid w:val="00DA1A92"/>
    <w:rsid w:val="00DA435B"/>
    <w:rsid w:val="00DA6768"/>
    <w:rsid w:val="00DB3C50"/>
    <w:rsid w:val="00DB4D20"/>
    <w:rsid w:val="00DB5B24"/>
    <w:rsid w:val="00DC0192"/>
    <w:rsid w:val="00DC1D03"/>
    <w:rsid w:val="00DC549D"/>
    <w:rsid w:val="00DC5A72"/>
    <w:rsid w:val="00DD2CD3"/>
    <w:rsid w:val="00DD2D1A"/>
    <w:rsid w:val="00DD4A2D"/>
    <w:rsid w:val="00DD585C"/>
    <w:rsid w:val="00DD6752"/>
    <w:rsid w:val="00DE6195"/>
    <w:rsid w:val="00DF109F"/>
    <w:rsid w:val="00DF1145"/>
    <w:rsid w:val="00DF4C94"/>
    <w:rsid w:val="00DF7590"/>
    <w:rsid w:val="00DF7E64"/>
    <w:rsid w:val="00E046BB"/>
    <w:rsid w:val="00E0551C"/>
    <w:rsid w:val="00E10C42"/>
    <w:rsid w:val="00E328B9"/>
    <w:rsid w:val="00E346C3"/>
    <w:rsid w:val="00E36EED"/>
    <w:rsid w:val="00E43170"/>
    <w:rsid w:val="00E50449"/>
    <w:rsid w:val="00E523C4"/>
    <w:rsid w:val="00E56931"/>
    <w:rsid w:val="00E57377"/>
    <w:rsid w:val="00E63FD3"/>
    <w:rsid w:val="00E6754B"/>
    <w:rsid w:val="00E706F4"/>
    <w:rsid w:val="00E70D96"/>
    <w:rsid w:val="00E72F33"/>
    <w:rsid w:val="00E749C7"/>
    <w:rsid w:val="00E757EA"/>
    <w:rsid w:val="00E8469F"/>
    <w:rsid w:val="00E9269B"/>
    <w:rsid w:val="00E94AAF"/>
    <w:rsid w:val="00E96AD9"/>
    <w:rsid w:val="00E96EBF"/>
    <w:rsid w:val="00E97131"/>
    <w:rsid w:val="00EA3D9E"/>
    <w:rsid w:val="00EA4967"/>
    <w:rsid w:val="00EA7666"/>
    <w:rsid w:val="00EA7850"/>
    <w:rsid w:val="00EA78BD"/>
    <w:rsid w:val="00EB5411"/>
    <w:rsid w:val="00EB58E2"/>
    <w:rsid w:val="00EB6FCA"/>
    <w:rsid w:val="00EC6BF0"/>
    <w:rsid w:val="00EC7082"/>
    <w:rsid w:val="00EE57A8"/>
    <w:rsid w:val="00EE6B1B"/>
    <w:rsid w:val="00EE6D45"/>
    <w:rsid w:val="00EE6D4F"/>
    <w:rsid w:val="00EE74B3"/>
    <w:rsid w:val="00EF6016"/>
    <w:rsid w:val="00EF6AE0"/>
    <w:rsid w:val="00EF6C75"/>
    <w:rsid w:val="00F003AD"/>
    <w:rsid w:val="00F0259A"/>
    <w:rsid w:val="00F02FB6"/>
    <w:rsid w:val="00F051EE"/>
    <w:rsid w:val="00F06AFA"/>
    <w:rsid w:val="00F06E7E"/>
    <w:rsid w:val="00F07A2C"/>
    <w:rsid w:val="00F11254"/>
    <w:rsid w:val="00F154F7"/>
    <w:rsid w:val="00F17C64"/>
    <w:rsid w:val="00F24184"/>
    <w:rsid w:val="00F329AB"/>
    <w:rsid w:val="00F4191D"/>
    <w:rsid w:val="00F423D5"/>
    <w:rsid w:val="00F519D6"/>
    <w:rsid w:val="00F55474"/>
    <w:rsid w:val="00F6064D"/>
    <w:rsid w:val="00F63BAF"/>
    <w:rsid w:val="00F64551"/>
    <w:rsid w:val="00F66E09"/>
    <w:rsid w:val="00F77530"/>
    <w:rsid w:val="00F77A21"/>
    <w:rsid w:val="00F85726"/>
    <w:rsid w:val="00F85836"/>
    <w:rsid w:val="00F94AAF"/>
    <w:rsid w:val="00FA0669"/>
    <w:rsid w:val="00FA4066"/>
    <w:rsid w:val="00FA4ACB"/>
    <w:rsid w:val="00FA639E"/>
    <w:rsid w:val="00FA6478"/>
    <w:rsid w:val="00FA651E"/>
    <w:rsid w:val="00FB2D4D"/>
    <w:rsid w:val="00FB51C5"/>
    <w:rsid w:val="00FC1E48"/>
    <w:rsid w:val="00FC4E04"/>
    <w:rsid w:val="00FD3FEE"/>
    <w:rsid w:val="00FE008A"/>
    <w:rsid w:val="00FE3DB6"/>
    <w:rsid w:val="00FF0B37"/>
    <w:rsid w:val="00FF2FB1"/>
    <w:rsid w:val="00FF4851"/>
    <w:rsid w:val="00FF5704"/>
    <w:rsid w:val="00FF6D0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72F7D"/>
  <w15:docId w15:val="{43497DE9-33C7-491E-9A8E-159076D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9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81105"/>
    <w:pPr>
      <w:spacing w:after="0" w:line="240" w:lineRule="auto"/>
      <w:ind w:left="720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A29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3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uza@profei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uemed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FB56-3D72-4656-81C8-4BCB3135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Szybisty</dc:creator>
  <cp:lastModifiedBy>Zuza Szybisty</cp:lastModifiedBy>
  <cp:revision>2</cp:revision>
  <cp:lastPrinted>2014-02-13T13:05:00Z</cp:lastPrinted>
  <dcterms:created xsi:type="dcterms:W3CDTF">2016-06-09T13:54:00Z</dcterms:created>
  <dcterms:modified xsi:type="dcterms:W3CDTF">2016-06-09T13:54:00Z</dcterms:modified>
</cp:coreProperties>
</file>